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A" w:rsidRPr="004C7865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>Утвержден</w:t>
      </w:r>
    </w:p>
    <w:p w:rsidR="00541B9A" w:rsidRDefault="00541B9A" w:rsidP="004C78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 w:rsidRP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="004C7865" w:rsidRP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постановлением </w:t>
      </w:r>
      <w:r w:rsidRP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администрации </w:t>
      </w:r>
    </w:p>
    <w:p w:rsidR="004C7865" w:rsidRDefault="004C7865" w:rsidP="004C78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ru-RU"/>
        </w:rPr>
        <w:t>Красносибирского сельсовета</w:t>
      </w:r>
    </w:p>
    <w:p w:rsidR="004C7865" w:rsidRDefault="004C7865" w:rsidP="004C78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Кочковского района </w:t>
      </w:r>
    </w:p>
    <w:p w:rsidR="004C7865" w:rsidRPr="004C7865" w:rsidRDefault="004C7865" w:rsidP="004C78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ru-RU"/>
        </w:rPr>
        <w:t>Новосибирской области</w:t>
      </w:r>
    </w:p>
    <w:p w:rsidR="00541B9A" w:rsidRPr="004C7865" w:rsidRDefault="00300AE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ru-RU"/>
        </w:rPr>
        <w:t>от 02.08.2019</w:t>
      </w:r>
      <w:r w:rsidR="00541B9A" w:rsidRP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 </w:t>
      </w:r>
      <w:r w:rsidR="004C7865">
        <w:rPr>
          <w:rFonts w:ascii="Times New Roman" w:eastAsia="Calibri" w:hAnsi="Times New Roman" w:cs="Times New Roman"/>
          <w:sz w:val="24"/>
          <w:szCs w:val="24"/>
          <w:lang w:val="ru-RU" w:bidi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val="ru-RU" w:bidi="ru-RU"/>
        </w:rPr>
        <w:t>85</w:t>
      </w:r>
    </w:p>
    <w:p w:rsidR="008D35C1" w:rsidRPr="008D35C1" w:rsidRDefault="008D35C1" w:rsidP="00541B9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</w:p>
    <w:p w:rsidR="008D35C1" w:rsidRPr="00A0413C" w:rsidRDefault="008D35C1" w:rsidP="00A041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АДМИНИСТРАТИВНЫЙ РЕГЛАМЕНТ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предоставления муниципальной услуги по предоставлению в аренду имущества, включенного в перечень имущества, находящегося в муниципальной</w:t>
      </w:r>
      <w:r w:rsidR="00D2558F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собственности </w:t>
      </w:r>
      <w:r w:rsidR="004C7865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</w:t>
      </w:r>
      <w:r w:rsidR="004C7865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свободного от прав третьих лиц 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(за исключением </w:t>
      </w:r>
      <w:r w:rsidR="006D5BC9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</w:t>
      </w:r>
      <w:r w:rsidR="004C7865"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ественных прав субъектов малого 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 среднего предпринимательства), без проведения торгов</w:t>
      </w:r>
      <w:r w:rsidRPr="00A0413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  <w:r w:rsidRPr="00A0413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1. Общие положения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C0A56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1.1.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4C786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="006D5BC9" w:rsidRP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 w:rsidR="006D5B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предпринимательства), без проведения торгов (далее - административный регламент) разработан в соответствии с Федеральным </w:t>
      </w:r>
      <w:hyperlink r:id="rId6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27.07.2010 N</w:t>
        </w:r>
        <w:proofErr w:type="gramEnd"/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 xml:space="preserve"> 210-ФЗ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«Об организации предоставления государственных и муниципальных услуг»</w:t>
      </w:r>
      <w:r w:rsidR="001C0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25037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1.2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Муниципальная услуга предоставляется:</w:t>
      </w:r>
    </w:p>
    <w:p w:rsidR="00F003D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-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), которым в соответствии с Федеральным </w:t>
      </w:r>
      <w:hyperlink r:id="rId7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24.07.2007 N 209-ФЗ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 развитии малого и среднего предпринимательства в Российской Федерации» (далее - Федеральный закон) не может оказываться поддержка;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</w:t>
      </w:r>
      <w:r w:rsidR="00F003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ниям, установленным Федеральным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за исключением указанного Федерального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закона (далее - организация, созданная общероссийским общественным объединением инвалидов).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Условия оказания имущественной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а также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организациям, созданным общероссийскими общественными объединениями инвалидов: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имущество;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осуществление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</w:p>
    <w:p w:rsidR="00250373" w:rsidRPr="00250373" w:rsidRDefault="00250373" w:rsidP="00C9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1.4.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Порядок информирования о правилах  предоставлении муниципальной  услуги: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на информационных стендах непосредственно в администрации;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DD6D64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hyperlink r:id="rId8" w:history="1"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kr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sib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mo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D64E7" w:rsidRPr="008439AE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</w:hyperlink>
      <w:r w:rsidR="002D64E7" w:rsidRPr="002D6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4E7"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, официальном сайте МФЦ (</w:t>
      </w:r>
      <w:hyperlink r:id="rId9" w:history="1"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mfc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B7399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вестнике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2D64E7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>(</w:t>
      </w:r>
      <w:hyperlink r:id="rId10" w:history="1">
        <w:r w:rsidRPr="002D64E7">
          <w:rPr>
            <w:rStyle w:val="30"/>
            <w:rFonts w:ascii="Times New Roman" w:eastAsia="Calibri" w:hAnsi="Times New Roman" w:cs="Times New Roman"/>
            <w:b w:val="0"/>
            <w:sz w:val="28"/>
            <w:szCs w:val="28"/>
          </w:rPr>
          <w:t>www</w:t>
        </w:r>
        <w:r w:rsidRPr="002D64E7">
          <w:rPr>
            <w:rStyle w:val="30"/>
            <w:rFonts w:ascii="Times New Roman" w:eastAsia="Calibri" w:hAnsi="Times New Roman" w:cs="Times New Roman"/>
            <w:b w:val="0"/>
            <w:sz w:val="28"/>
            <w:szCs w:val="28"/>
            <w:lang w:val="ru-RU"/>
          </w:rPr>
          <w:t>.</w:t>
        </w:r>
        <w:proofErr w:type="spellStart"/>
        <w:r w:rsidRPr="002D64E7">
          <w:rPr>
            <w:rStyle w:val="30"/>
            <w:rFonts w:ascii="Times New Roman" w:eastAsia="Calibri" w:hAnsi="Times New Roman" w:cs="Times New Roman"/>
            <w:b w:val="0"/>
            <w:sz w:val="28"/>
            <w:szCs w:val="28"/>
          </w:rPr>
          <w:t>gosuslugi</w:t>
        </w:r>
        <w:proofErr w:type="spellEnd"/>
        <w:r w:rsidRPr="002D64E7">
          <w:rPr>
            <w:rStyle w:val="30"/>
            <w:rFonts w:ascii="Times New Roman" w:eastAsia="Calibri" w:hAnsi="Times New Roman" w:cs="Times New Roman"/>
            <w:b w:val="0"/>
            <w:sz w:val="28"/>
            <w:szCs w:val="28"/>
            <w:lang w:val="ru-RU"/>
          </w:rPr>
          <w:t>.</w:t>
        </w:r>
        <w:proofErr w:type="spellStart"/>
        <w:r w:rsidRPr="002D64E7">
          <w:rPr>
            <w:rStyle w:val="30"/>
            <w:rFonts w:ascii="Times New Roman" w:eastAsia="Calibri" w:hAnsi="Times New Roman" w:cs="Times New Roman"/>
            <w:b w:val="0"/>
            <w:sz w:val="28"/>
            <w:szCs w:val="28"/>
          </w:rPr>
          <w:t>ru</w:t>
        </w:r>
        <w:proofErr w:type="spellEnd"/>
      </w:hyperlink>
      <w:r w:rsidRPr="002D64E7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>), а именно:</w:t>
      </w:r>
    </w:p>
    <w:p w:rsidR="00250373" w:rsidRPr="00563ACD" w:rsidRDefault="00250373" w:rsidP="00C946B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250373">
        <w:rPr>
          <w:rStyle w:val="FontStyle15"/>
          <w:rFonts w:eastAsiaTheme="majorEastAsia"/>
          <w:sz w:val="28"/>
          <w:szCs w:val="28"/>
        </w:rPr>
        <w:t>1)</w:t>
      </w:r>
      <w:r w:rsidRPr="00250373">
        <w:rPr>
          <w:rStyle w:val="FontStyle15"/>
          <w:rFonts w:eastAsiaTheme="majorEastAsia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rFonts w:eastAsiaTheme="majorEastAsia"/>
          <w:sz w:val="28"/>
          <w:szCs w:val="28"/>
        </w:rPr>
        <w:t xml:space="preserve">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круг заявителей;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сро</w:t>
      </w:r>
      <w:r>
        <w:rPr>
          <w:rStyle w:val="FontStyle15"/>
          <w:rFonts w:eastAsiaTheme="majorEastAsia"/>
          <w:sz w:val="28"/>
          <w:szCs w:val="28"/>
        </w:rPr>
        <w:t xml:space="preserve">к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результат</w:t>
      </w:r>
      <w:r>
        <w:rPr>
          <w:rStyle w:val="FontStyle15"/>
          <w:rFonts w:eastAsiaTheme="majorEastAsia"/>
          <w:sz w:val="28"/>
          <w:szCs w:val="28"/>
        </w:rPr>
        <w:t xml:space="preserve">ы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порядок представления документа, являющегося результато</w:t>
      </w:r>
      <w:r>
        <w:rPr>
          <w:rStyle w:val="FontStyle15"/>
          <w:rFonts w:eastAsiaTheme="majorEastAsia"/>
          <w:sz w:val="28"/>
          <w:szCs w:val="28"/>
        </w:rPr>
        <w:t xml:space="preserve">м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5)</w:t>
      </w:r>
      <w:r w:rsidRPr="00563ACD">
        <w:rPr>
          <w:rStyle w:val="FontStyle15"/>
          <w:rFonts w:eastAsiaTheme="majorEastAsia"/>
          <w:sz w:val="28"/>
          <w:szCs w:val="28"/>
        </w:rPr>
        <w:tab/>
        <w:t>размер государственной пошлины, взимаемой за</w:t>
      </w:r>
      <w:r>
        <w:rPr>
          <w:rStyle w:val="FontStyle15"/>
          <w:rFonts w:eastAsiaTheme="majorEastAsia"/>
          <w:sz w:val="28"/>
          <w:szCs w:val="28"/>
        </w:rPr>
        <w:t xml:space="preserve"> предоставление</w:t>
      </w:r>
      <w:r>
        <w:rPr>
          <w:rStyle w:val="FontStyle15"/>
          <w:rFonts w:eastAsiaTheme="majorEastAsia"/>
          <w:sz w:val="28"/>
          <w:szCs w:val="28"/>
        </w:rPr>
        <w:br/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rStyle w:val="FontStyle15"/>
          <w:rFonts w:eastAsiaTheme="majorEastAsia"/>
          <w:sz w:val="28"/>
          <w:szCs w:val="28"/>
        </w:rPr>
        <w:t xml:space="preserve">в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</w:t>
      </w:r>
      <w:r>
        <w:rPr>
          <w:rStyle w:val="FontStyle15"/>
          <w:rFonts w:eastAsiaTheme="majorEastAsia"/>
          <w:sz w:val="28"/>
          <w:szCs w:val="28"/>
        </w:rPr>
        <w:t xml:space="preserve">е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Default="00250373" w:rsidP="00C946BF">
      <w:pPr>
        <w:pStyle w:val="Style5"/>
        <w:widowControl/>
        <w:spacing w:line="240" w:lineRule="auto"/>
        <w:ind w:firstLine="86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8) формы заявлений (уведомлений, сообщений), используемые пр</w:t>
      </w:r>
      <w:r>
        <w:rPr>
          <w:rStyle w:val="FontStyle15"/>
          <w:rFonts w:eastAsiaTheme="majorEastAsia"/>
          <w:sz w:val="28"/>
          <w:szCs w:val="28"/>
        </w:rPr>
        <w:t xml:space="preserve">и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r w:rsidRPr="0017697C">
        <w:rPr>
          <w:rStyle w:val="FontStyle15"/>
          <w:rFonts w:eastAsiaTheme="majorEastAsia"/>
          <w:sz w:val="28"/>
          <w:szCs w:val="28"/>
        </w:rPr>
        <w:t>Информация на Едином портале государственных и муниципальных услуг (функций) о порядке и срока</w:t>
      </w:r>
      <w:r>
        <w:rPr>
          <w:rStyle w:val="FontStyle15"/>
          <w:rFonts w:eastAsiaTheme="majorEastAsia"/>
          <w:sz w:val="28"/>
          <w:szCs w:val="28"/>
        </w:rPr>
        <w:t xml:space="preserve">х предоставления </w:t>
      </w:r>
      <w:r w:rsidRPr="0017697C">
        <w:rPr>
          <w:rStyle w:val="FontStyle15"/>
          <w:rFonts w:eastAsiaTheme="majorEastAsia"/>
          <w:sz w:val="28"/>
          <w:szCs w:val="28"/>
        </w:rPr>
        <w:t xml:space="preserve">муниципальной услуги на основании сведений, содержащихся в федеральной государственной </w:t>
      </w:r>
      <w:r w:rsidRPr="0017697C">
        <w:rPr>
          <w:rStyle w:val="FontStyle15"/>
          <w:rFonts w:eastAsiaTheme="majorEastAsia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proofErr w:type="gramStart"/>
      <w:r w:rsidRPr="0017697C">
        <w:rPr>
          <w:rStyle w:val="FontStyle15"/>
          <w:rFonts w:eastAsiaTheme="majorEastAsia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FontStyle15"/>
          <w:rFonts w:eastAsiaTheme="majorEastAsia"/>
          <w:sz w:val="28"/>
          <w:szCs w:val="28"/>
        </w:rPr>
        <w:t xml:space="preserve">муниципальной </w:t>
      </w:r>
      <w:r w:rsidRPr="0017697C">
        <w:rPr>
          <w:rStyle w:val="FontStyle15"/>
          <w:rFonts w:eastAsiaTheme="majorEastAsia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50373" w:rsidRPr="0000627D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1" w:history="1"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www</w:t>
        </w:r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mfc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-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nso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ru</w:t>
        </w:r>
        <w:proofErr w:type="spellEnd"/>
      </w:hyperlink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E47BA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3B7399">
        <w:rPr>
          <w:sz w:val="28"/>
          <w:szCs w:val="28"/>
          <w:lang w:eastAsia="en-US"/>
        </w:rPr>
        <w:t>Красносибирского</w:t>
      </w:r>
      <w:r w:rsidRPr="005E47BA">
        <w:rPr>
          <w:sz w:val="28"/>
          <w:szCs w:val="28"/>
          <w:lang w:eastAsia="en-US"/>
        </w:rPr>
        <w:t xml:space="preserve"> сельсовета, </w:t>
      </w:r>
      <w:r w:rsidRPr="005E47BA">
        <w:rPr>
          <w:color w:val="C00000"/>
          <w:sz w:val="28"/>
          <w:szCs w:val="28"/>
          <w:lang w:eastAsia="en-US"/>
        </w:rPr>
        <w:t xml:space="preserve"> </w:t>
      </w:r>
      <w:r w:rsidRPr="005E47BA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7B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3B7399">
        <w:rPr>
          <w:sz w:val="28"/>
          <w:szCs w:val="28"/>
        </w:rPr>
        <w:t>Красносибирского</w:t>
      </w:r>
      <w:r w:rsidRPr="005E47BA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250373" w:rsidRPr="005D1C8D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8D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503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5037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устной форме (лично или по телефону в соответствии с графиком приема заявителей);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письменной форме (лично или почтовым сообщением);</w:t>
      </w:r>
    </w:p>
    <w:p w:rsidR="00250373" w:rsidRPr="00250373" w:rsidRDefault="00250373" w:rsidP="00C946BF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электронной форме, в том числе через ЕПГУ.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503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главой </w:t>
      </w:r>
      <w:r w:rsidR="0041145F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41145F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администрацию </w:t>
      </w:r>
      <w:r w:rsidR="0041145F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письменной форме.</w:t>
      </w:r>
    </w:p>
    <w:p w:rsid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C68AA" w:rsidRPr="006E16D9" w:rsidRDefault="00CC68AA" w:rsidP="00CC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6E16D9">
        <w:rPr>
          <w:rFonts w:ascii="Times New Roman" w:hAnsi="Times New Roman" w:cs="Times New Roman"/>
          <w:sz w:val="28"/>
          <w:szCs w:val="28"/>
          <w:lang w:val="ru-RU"/>
        </w:rPr>
        <w:t>размещена</w:t>
      </w:r>
      <w:proofErr w:type="gramEnd"/>
      <w:r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</w:t>
      </w:r>
      <w:r w:rsidR="00810B4C" w:rsidRPr="006E16D9">
        <w:rPr>
          <w:rFonts w:ascii="Times New Roman" w:hAnsi="Times New Roman" w:cs="Times New Roman"/>
          <w:sz w:val="28"/>
          <w:szCs w:val="28"/>
          <w:lang w:val="ru-RU"/>
        </w:rPr>
        <w:t>Красносибирского</w:t>
      </w:r>
      <w:r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Кочковского района Новосибирской област</w:t>
      </w:r>
      <w:r w:rsidR="0048270A"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12" w:history="1"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http://kr-sib-mo.nso.ru</w:t>
        </w:r>
      </w:hyperlink>
      <w:r w:rsidR="006E16D9">
        <w:rPr>
          <w:lang w:val="ru-RU"/>
        </w:rPr>
        <w:t xml:space="preserve">  </w:t>
      </w:r>
      <w:r w:rsidR="0048270A"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«Муниципальные услуги», и на Едином портале </w:t>
      </w:r>
      <w:hyperlink r:id="rId13" w:history="1"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gosuslugi</w:t>
        </w:r>
        <w:proofErr w:type="spellEnd"/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6E16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C68AA" w:rsidRPr="006E16D9" w:rsidRDefault="00CC68AA" w:rsidP="00CC68AA">
      <w:pPr>
        <w:jc w:val="both"/>
        <w:rPr>
          <w:lang w:val="ru-RU"/>
        </w:rPr>
      </w:pPr>
    </w:p>
    <w:p w:rsidR="008D35C1" w:rsidRPr="00A0413C" w:rsidRDefault="008D35C1" w:rsidP="00BD1A2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A0413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2. Стандарт предоставления муниципальной услуги</w:t>
      </w:r>
    </w:p>
    <w:p w:rsidR="00BD1A24" w:rsidRDefault="00BD1A2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 Наименование муниципальной услуги: предоставление в аренду имущества, включенного в перечень имущества, находящегося в муниципальной собственности </w:t>
      </w:r>
      <w:r w:rsid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</w:t>
      </w:r>
      <w:r w:rsidR="00BD1A24" w:rsidRP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права хозяйственного ведения, права оперативного управления, а также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имущественных прав субъектов малого и среднего предпринимательства), без проведения торгов.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 Муниципальная услуга предоставляется </w:t>
      </w:r>
      <w:r w:rsid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ей</w:t>
      </w:r>
      <w:r w:rsidR="00365B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365B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B133E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2.3. </w:t>
      </w:r>
      <w:r w:rsidR="00365B75" w:rsidRPr="00365B75">
        <w:rPr>
          <w:rFonts w:ascii="Times New Roman" w:hAnsi="Times New Roman" w:cs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  <w:r w:rsidR="00B133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5B75" w:rsidRPr="00365B7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133E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</w:t>
      </w:r>
    </w:p>
    <w:p w:rsidR="00AC4989" w:rsidRPr="006E16D9" w:rsidRDefault="00365B7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E16D9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6E16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14" w:history="1"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http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kr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sib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mo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</w:hyperlink>
      <w:r w:rsidR="006E16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6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6D9">
        <w:rPr>
          <w:rFonts w:ascii="Times New Roman" w:hAnsi="Times New Roman" w:cs="Times New Roman"/>
          <w:sz w:val="28"/>
          <w:szCs w:val="28"/>
          <w:lang w:val="ru-RU"/>
        </w:rPr>
        <w:t xml:space="preserve">в сети «Интернет», а также на Едином портале </w:t>
      </w:r>
      <w:hyperlink r:id="rId15" w:history="1"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gosuslugi</w:t>
        </w:r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16D9" w:rsidRPr="00BF533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6E16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16D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6E16D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6E16D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2.4. Результатом предоставления муниципальной услуги является заключение договора аренды недвижимого имущества </w:t>
      </w:r>
      <w:r w:rsidR="007E1051" w:rsidRP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находящегося в муниципальной собственности </w:t>
      </w:r>
      <w:r w:rsidR="002A3AA9" w:rsidRP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7E1051" w:rsidRP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7E105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(далее - договор аренды). </w:t>
      </w:r>
    </w:p>
    <w:p w:rsidR="007E1051" w:rsidRDefault="009451EC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2.5. </w:t>
      </w:r>
      <w:r w:rsidR="008D35C1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отказывается по основаниям, указанным в подпункте 2.12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 в предоставлении муниципальной услуги оформляется в виде уведомления об отказе в предоставлении муниципальной услуги. 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</w:t>
      </w:r>
      <w:r w:rsidR="009451E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Срок предоставления муниципальной услуги составляет не более </w:t>
      </w:r>
      <w:r w:rsidRPr="002A3AA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60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дней.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2.7. Перечень документов для предоставления муниципальной услуги: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2.7.1. Для предоставления муниципальной услуги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образующие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организации, созданные общероссийскими общественными объединениями инвалидов (далее - заявитель) представляют следующие документы: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предоставлении в аренду муниципального имущества по образцу согласно приложению 2;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удостоверяющий личность заявителя (представителя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учредительные документы (для юридического лица);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Российской Федерации об административных правонарушениях;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среднесписочной численности инвалидов по отношению к другим работникам,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доле оплаты труда инвалидов в фонде оплаты труда,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подтверждающий соответствие заявителя условиям оказания имущественной поддержки, указанным в подпункте 1.4: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справка, подписанная руководителем и заверенная печатью организации (при ее наличии), образующей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об осуществлении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).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 w:rsidR="00B45E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Красносибирского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Инспекции федеральной налоговой службы запрашиваются следующие документы: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юридических лиц (для юридического лица);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сведения о постановке заявителя на учет в налоговом органе;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AA75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</w:t>
      </w:r>
      <w:r w:rsidR="00AA75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ельщика);</w:t>
      </w:r>
    </w:p>
    <w:p w:rsidR="00AA75C5" w:rsidRPr="00AA75C5" w:rsidRDefault="00AA75C5" w:rsidP="00AA7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AA75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заявителя (при ее наличии) (для </w:t>
      </w:r>
      <w:proofErr w:type="spellStart"/>
      <w:r w:rsidRPr="00AA75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AA75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 вправе представить документы, предусмотренные настоящим подпунктом, по собственной инициативе.</w:t>
      </w:r>
    </w:p>
    <w:p w:rsidR="008B5A3F" w:rsidRPr="008B5A3F" w:rsidRDefault="008D35C1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2.7.3</w:t>
      </w:r>
      <w:r w:rsidRPr="008B5A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8B5A3F" w:rsidRPr="008B5A3F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dst159"/>
      <w:bookmarkEnd w:id="0"/>
      <w:proofErr w:type="gramStart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anchor="dst100010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частью 1 статьи 1</w:t>
        </w:r>
      </w:hyperlink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Федерального закона № 210-ФЗ государственных и муниципальных услуг</w:t>
      </w:r>
      <w:proofErr w:type="gramEnd"/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соответствии с нормативными правовыми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пункте 2.7. настоящего административного регламента.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dst38"/>
      <w:bookmarkEnd w:id="1"/>
      <w:proofErr w:type="gramStart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8B5A3F">
        <w:rPr>
          <w:rStyle w:val="blk"/>
          <w:rFonts w:ascii="Times New Roman" w:hAnsi="Times New Roman" w:cs="Times New Roman"/>
          <w:sz w:val="28"/>
          <w:szCs w:val="28"/>
        </w:rPr>
        <w:t> </w:t>
      </w:r>
      <w:hyperlink r:id="rId17" w:anchor="dst100056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части 1 статьи 9</w:t>
        </w:r>
      </w:hyperlink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№ 210-ФЗ;</w:t>
      </w:r>
      <w:proofErr w:type="gramEnd"/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dst290"/>
      <w:bookmarkEnd w:id="2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dst291"/>
      <w:bookmarkEnd w:id="3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dst292"/>
      <w:bookmarkEnd w:id="4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dst293"/>
      <w:bookmarkEnd w:id="5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5A3F" w:rsidRPr="003F28B7" w:rsidRDefault="008B5A3F" w:rsidP="008B5A3F">
      <w:pPr>
        <w:pStyle w:val="Style5"/>
        <w:widowControl/>
        <w:spacing w:line="240" w:lineRule="auto"/>
        <w:ind w:right="14" w:firstLine="859"/>
        <w:rPr>
          <w:rStyle w:val="FontStyle13"/>
          <w:i w:val="0"/>
          <w:sz w:val="28"/>
          <w:szCs w:val="28"/>
        </w:rPr>
      </w:pPr>
      <w:bookmarkStart w:id="6" w:name="dst294"/>
      <w:bookmarkEnd w:id="6"/>
      <w:proofErr w:type="gramStart"/>
      <w:r w:rsidRPr="003F28B7">
        <w:rPr>
          <w:rStyle w:val="blk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8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F28B7">
        <w:rPr>
          <w:rStyle w:val="blk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9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</w:t>
      </w:r>
      <w:r w:rsidR="00D977B7">
        <w:rPr>
          <w:rStyle w:val="blk"/>
          <w:sz w:val="28"/>
          <w:szCs w:val="28"/>
        </w:rPr>
        <w:t>ставленные неудобства</w:t>
      </w:r>
      <w:r w:rsidRPr="003F28B7">
        <w:rPr>
          <w:rStyle w:val="blk"/>
          <w:sz w:val="28"/>
          <w:szCs w:val="28"/>
        </w:rPr>
        <w:t>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2.8. Документы для предоставления муниципальной услуги представляются в письменной форме: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 бумажном носителе лично в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почтовым отправлением в адрес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 посредством Единого портала государственных и муниципальных услуг.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услуги, которые должен представить заявитель, представляются в форме электронных документов, подписанных электронной подписью.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2.9. 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2.10. Не допускается требовать от заявителя документы, не предусмотренные подпунктом 2.7.1</w:t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административного регламента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2.11. Основания отказа в приеме заявления и документов отсутствуют.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2.12. Основания для отказа в предоставлении муниципальной услуги:</w:t>
      </w:r>
    </w:p>
    <w:p w:rsidR="00AF1219" w:rsidRDefault="00AF1219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несоответствие представленных документов требованиям, предусмотренным пунктом 2.7.</w:t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представление документов, содержащих недостоверные сведения;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несоответствие субъекта малого и среднего предпринимательства требованиям, установленным </w:t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статьей 4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Федерального закона</w:t>
      </w:r>
      <w:r w:rsidR="00D27C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от 24.07.2007 №209-ФЗ «О развитии малого и среднего предпринимательства в Российской Федерации»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D27C84" w:rsidRPr="00D27C84" w:rsidRDefault="00D27C8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D27C84">
        <w:rPr>
          <w:rFonts w:ascii="Times New Roman" w:hAnsi="Times New Roman" w:cs="Times New Roman"/>
          <w:sz w:val="28"/>
          <w:szCs w:val="28"/>
          <w:lang w:val="ru-RU"/>
        </w:rPr>
        <w:t>несоответствие организации, созданной общероссийским общественным объединением инвалидов, условиям, указанным в абзаце четвертом подпункта 1.2;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несоответствие заявителя условиям оказания имущественной поддержк</w:t>
      </w:r>
      <w:r w:rsidR="00AF121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и, указанным в подпункте 1.3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</w:t>
      </w:r>
      <w:r w:rsidR="004D69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ка в соответствии с Федеральным законодательством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 момента признания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свободного имущества, включенного в перечень.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2.13.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2.14.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 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2.15. Срок регистрации документов заявителя на предоставление муниципальной услуги составляет один день.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получении заявления в форме электронного документа заявителю направляется уведомление в электронной форме, подтверждающее получение и регистрацию заявления.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2.16.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устной форме лично в часы приема в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 телефону в соответствии с режимом работы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письменной форме лично, в электронной форме или почтовым отправлением в адрес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форме, в том числе через Единый портал государственных и муниципальных услуг.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числе о ходе предоставления муниципальной услуги, специалисты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осуществляют устное информирование (лично или по телефону) обратившегося за информацией заявителя.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1B5B5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Если для подготовки ответа на устное обращение требуется более 15 минут, специалист </w:t>
      </w:r>
      <w:r w:rsidR="001B5B5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При получении от заявителя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677828" w:rsidRDefault="00677828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77828">
        <w:rPr>
          <w:rFonts w:ascii="Times New Roman" w:hAnsi="Times New Roman" w:cs="Times New Roman"/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8D35C1" w:rsidRPr="00677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677828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2.17.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Доступ заявителей к парковочным местам является бесплатным.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Вход в здание оборудуется устройством 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граждан.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 и соответствуют санитарно-эпидемиологическим правилам и нормам. Предусматриваются места общего пользования (туалет, гардероб). 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доступ заявителей, включая заявителей, использующих кресла-коляски и собак-проводников.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 входа в каждое помещение размещается табличка с номером кабинета.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 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Информационные стенды располагаются в доступном месте и содержат следующую информацию: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порядке предоставления муниципальной услуги; 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выдержки из нормативных правовых актов, содержащих нормы, регулирующие деятельность по предоставлению муниципальной услуги;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образцы заполнения документов, необходимых для получения муниципальной услуги;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 специалистах </w:t>
      </w:r>
      <w:r w:rsidR="003C49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о графике работы, номерах справочных телефонов, адресах электронной почты и адресе официального сайта </w:t>
      </w:r>
      <w:r w:rsidR="00E97B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текст административного регламента с приложениями.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целях информирования заявителей о фамилии, имени, отчестве и должности работников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специалисты обеспечиваются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личными идентификационными карточками и (или) настольными табличками.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2.18. Предоставление муниципальной услуги является для заявителя бесплатным.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2.19. Показателями доступности муниципальной услуги являются: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транспортная доступность мест предоставления муниципальной услуги;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граждан, включая инвалидов, использующих кресла-коляски и собак-проводников);</w:t>
      </w:r>
    </w:p>
    <w:p w:rsidR="00444384" w:rsidRDefault="008D35C1" w:rsidP="00E97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предоставление бесплатно муниципальной услуги и информации о ней.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2.20. Показателями качества муниципальной услуги являются: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исполнение обращения в установленные сроки;</w:t>
      </w:r>
    </w:p>
    <w:p w:rsidR="008D35C1" w:rsidRDefault="008D35C1" w:rsidP="00E97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соблюдение порядка выполнения административных процедур.</w:t>
      </w:r>
    </w:p>
    <w:p w:rsidR="00E97B0D" w:rsidRDefault="00E97B0D" w:rsidP="00E97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44384" w:rsidRPr="0034329B" w:rsidRDefault="00444384" w:rsidP="00E97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34329B" w:rsidRPr="00B133E7" w:rsidRDefault="008D35C1" w:rsidP="00B133E7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B133E7">
        <w:rPr>
          <w:b/>
          <w:spacing w:val="2"/>
          <w:sz w:val="28"/>
          <w:szCs w:val="28"/>
        </w:rPr>
        <w:t xml:space="preserve">3. </w:t>
      </w:r>
      <w:r w:rsidR="0034329B" w:rsidRPr="00B133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4329B" w:rsidRPr="0034329B" w:rsidRDefault="0034329B" w:rsidP="0034329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8D35C1" w:rsidRPr="0034329B" w:rsidRDefault="008D35C1" w:rsidP="003432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343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3.1. Прием заявления и документов на получение муниципальной услуги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2.7.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3.1.2. Специалист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приему заявления (далее - специалист по приему документов):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устанавливает предмет обращения, личность заявителя, полномочия представителя заявителя;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проверяет правильность заполнения заявления и наличие приложенных к заявлению документов, указанных в заявлении. 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день их поступления.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специалист по приему документов в день получения направляет заявителю уведомление в электронной форме, подтверждающее получение и регистрацию заявления.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услуги. 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3.1.5. Срок административной процедуры по приему заявления и документов на получение муниципальной услуги составляет один день.</w:t>
      </w:r>
    </w:p>
    <w:p w:rsidR="008D35C1" w:rsidRP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3.2. Рассмотрение заявления и документов на получение муниципальной услуги</w:t>
      </w:r>
      <w:r w:rsidRP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и информирование заявителя о результатах рассмотрения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рассмотрению документов (далее - специалист по рассмотрению документов).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3.2.2.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(сведений), указанных в подпункте 2.7.2, если документы не представлены заявителем по собственной инициативе.</w:t>
      </w:r>
    </w:p>
    <w:p w:rsidR="00ED417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3.2.3. После получения документов (сведений) в соответствии с подпунктом 3.2.2 специалист по рассмотрению документов в течение трех дней осуществляет проверку документов и направление их для рассмотрения на заседании Совета.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3.2.4. Специалист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рассмотрению документов в течение пяти дней со дня получения протокола заседания Совета с предложениями об оказании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(отказе) имущественной поддержки заявителям осуществляет: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уведомления о предоставлении муниципальной услуги (далее - уведомление о предоставлении) либо подготовку уведомления об отказе в предоставлении муниципальной услуги (далее - уведомление об отказе), в котором указывается причина отказа;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заносит информацию о результатах рассмотрения документов в информационную базу данных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3.2.5. Уведомление о предоставлении либо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 подписывается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главой </w:t>
      </w:r>
      <w:r w:rsidR="00E96E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течение двух дней со дня подготовки.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3.2.6. Специалист по рассмотрению документов в течение пяти дней со дня подписания направляет заявителю уведомление о предоставлении либо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отказе, а также материалы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3.2.7.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3.2.8.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</w:pPr>
      <w:r w:rsidRPr="0003771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3.3. Подготовка и заключение договора аренды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имущества, находящегося в муниципальной собственности. 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3.3.2.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течение трех дней после получения оценки рыночной стоимости ежемесячной арендной платы за аренду имущества, находящегося в муниципальной собственности, специалист по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рассмотрению документов осуществляет подготовку договора аренды в соответствии с примерной договора аренды (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приложение 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  <w:proofErr w:type="gramEnd"/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3.3.3. Специалист по рассмотрению документов в течение трех дней со дня подготовки договора аренды по телефону приглашает заявителя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выдает ему проект договора аренды для подписания.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3.3.4. Заявитель по истечении 10 дней со дня получения проекта договора аренды обязан представить подписанный проект договора аренды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3.3.5. В течение трех дней со дня поступления проекта договора аренды, подписанного заявителем, договор аренды подписывается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главой </w:t>
      </w:r>
      <w:r w:rsidR="00E96E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3.3.6. Специалист по рассмотрению документов в течение двух дней заносит информацию о заключении договора аренды в информационную базу данных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регистрирует договор аренды в журнале регистрации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регистрации договору аренды присваивается дата и регистрационный номер. 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3.3.7. Специалист по рассмотрению документов в течение трех дней со дня подписания договора аренды </w:t>
      </w:r>
      <w:r w:rsidR="004A253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главой </w:t>
      </w:r>
      <w:r w:rsidR="00E96E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4A253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выдает его заявителю.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3.3.8. Результатом административной процедуры по подготовке и заключению договора аренды является выдача заявителю договора аренды.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3.3.9. Срок административной процедуры по подготовке и заключению договора аренды составляет 25 дней.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B133E7" w:rsidRDefault="008D35C1" w:rsidP="00B133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B133E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4. Формы </w:t>
      </w:r>
      <w:proofErr w:type="gramStart"/>
      <w:r w:rsidRPr="00B133E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контроля за</w:t>
      </w:r>
      <w:proofErr w:type="gramEnd"/>
      <w:r w:rsidRPr="00B133E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исполнением административного регламента</w:t>
      </w:r>
    </w:p>
    <w:p w:rsidR="004A253A" w:rsidRPr="008D35C1" w:rsidRDefault="004A253A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4.1. Текущий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4.2.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4A253A" w:rsidRPr="00217E2E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217E2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lastRenderedPageBreak/>
        <w:t xml:space="preserve">4.4. </w:t>
      </w:r>
      <w:proofErr w:type="gramStart"/>
      <w:r w:rsidRPr="00217E2E">
        <w:rPr>
          <w:sz w:val="28"/>
          <w:szCs w:val="28"/>
        </w:rPr>
        <w:t>Физические лица, их объединения</w:t>
      </w:r>
      <w:r w:rsidRPr="000A6238">
        <w:rPr>
          <w:sz w:val="28"/>
          <w:szCs w:val="28"/>
        </w:rPr>
        <w:t xml:space="preserve">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0A6238">
        <w:rPr>
          <w:sz w:val="28"/>
          <w:szCs w:val="28"/>
        </w:rPr>
        <w:t xml:space="preserve"> муниципальной услуги.</w:t>
      </w:r>
    </w:p>
    <w:p w:rsidR="00300AEA" w:rsidRDefault="008D35C1" w:rsidP="00300AE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300AEA" w:rsidRPr="00300AEA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администрации Красносибирского сельсовета 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300AEA" w:rsidRPr="00300AEA" w:rsidRDefault="00300AEA" w:rsidP="00300AE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AEA" w:rsidRPr="00300AEA" w:rsidRDefault="00300AEA" w:rsidP="00300AEA">
      <w:pPr>
        <w:pStyle w:val="ab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имеет право обжаловать решения и действия (бездействие) администрации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Красносибирского сельсовета Кочковского района Новосибирской области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300AEA">
        <w:rPr>
          <w:rFonts w:ascii="Times New Roman" w:hAnsi="Times New Roman" w:cs="Times New Roman"/>
          <w:sz w:val="28"/>
          <w:szCs w:val="28"/>
        </w:rPr>
        <w:t> 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  <w:proofErr w:type="gramEnd"/>
    </w:p>
    <w:p w:rsidR="00300AEA" w:rsidRPr="00300AEA" w:rsidRDefault="00300AEA" w:rsidP="00300AEA">
      <w:pPr>
        <w:pStyle w:val="ab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5.2. Жалоба на действия (бездействие)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Красносибирского сельсовета Кочковского района Новосибирской области, должностных лиц, муниципальных служащих подается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 главе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Красносибирского сельсовета Кочковского района Новосибирской области.</w:t>
      </w:r>
    </w:p>
    <w:p w:rsidR="00300AEA" w:rsidRPr="00300AEA" w:rsidRDefault="00300AEA" w:rsidP="00300AEA">
      <w:pPr>
        <w:pStyle w:val="ab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00AEA" w:rsidRPr="00300AEA" w:rsidRDefault="00300AEA" w:rsidP="00300AEA">
      <w:pPr>
        <w:pStyle w:val="ab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00AEA" w:rsidRPr="00300AEA" w:rsidRDefault="00300AEA" w:rsidP="00300AEA">
      <w:pPr>
        <w:pStyle w:val="ab"/>
        <w:autoSpaceDE w:val="0"/>
        <w:autoSpaceDN w:val="0"/>
        <w:adjustRightInd w:val="0"/>
        <w:spacing w:before="220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proofErr w:type="gramStart"/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Красносибирского сельсовета Кочковского района Новосибирской области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предоставления муниципальной услуги администрацией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Красносибирского сельсовета Кочковского района Новосибирской области. </w:t>
      </w:r>
    </w:p>
    <w:p w:rsidR="00300AEA" w:rsidRPr="00300AEA" w:rsidRDefault="00300AEA" w:rsidP="00300AEA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300AEA">
        <w:rPr>
          <w:rFonts w:ascii="Times New Roman" w:hAnsi="Times New Roman" w:cs="Times New Roman"/>
          <w:bCs/>
          <w:sz w:val="28"/>
          <w:szCs w:val="28"/>
          <w:lang w:val="ru-RU"/>
        </w:rPr>
        <w:t>Красносибирского сельсовета Кочковского района Новосибирской области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300AEA" w:rsidRPr="00300AEA" w:rsidRDefault="00300AEA" w:rsidP="00300AEA">
      <w:pPr>
        <w:pStyle w:val="ab"/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27.07.2010 № 210-ФЗ</w:t>
      </w:r>
      <w:r w:rsidRPr="00300AEA">
        <w:rPr>
          <w:rFonts w:ascii="Times New Roman" w:hAnsi="Times New Roman" w:cs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9612AE" w:rsidRPr="00300AEA" w:rsidRDefault="00300AEA" w:rsidP="00300A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00AEA">
        <w:rPr>
          <w:rFonts w:ascii="Times New Roman" w:hAnsi="Times New Roman" w:cs="Times New Roman"/>
          <w:sz w:val="28"/>
          <w:szCs w:val="28"/>
          <w:lang w:val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612AE" w:rsidRPr="005C66FA" w:rsidRDefault="009612AE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612AE" w:rsidRDefault="009612AE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612AE" w:rsidRDefault="009612AE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00AEA" w:rsidRPr="005C66FA" w:rsidRDefault="00300AEA" w:rsidP="00A94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612AE" w:rsidRDefault="009612AE" w:rsidP="00961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E378F" w:rsidRPr="00A94D16" w:rsidRDefault="008D35C1" w:rsidP="00B517A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A94D16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lastRenderedPageBreak/>
        <w:t xml:space="preserve">Приложение </w:t>
      </w:r>
      <w:r w:rsidR="009329AB" w:rsidRPr="00A94D16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1</w:t>
      </w:r>
    </w:p>
    <w:p w:rsidR="00872675" w:rsidRPr="00A94D16" w:rsidRDefault="008D35C1" w:rsidP="008726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A94D16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 xml:space="preserve">к административному регламенту </w:t>
      </w:r>
    </w:p>
    <w:p w:rsidR="00A94D16" w:rsidRDefault="008D35C1" w:rsidP="00A94D1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</w:t>
      </w:r>
      <w:r w:rsidR="006D5BC9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8726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ю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A94D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</w:t>
      </w:r>
    </w:p>
    <w:p w:rsidR="008D35C1" w:rsidRDefault="00D2558F" w:rsidP="00A94D1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Кочковского района </w:t>
      </w:r>
      <w:r w:rsidR="00290F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овосибирской области</w:t>
      </w:r>
    </w:p>
    <w:p w:rsidR="00A94D16" w:rsidRDefault="00A94D16" w:rsidP="00A94D1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B517AE" w:rsidRDefault="008D35C1" w:rsidP="008726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ОБРАЗЕЦ ЗАЯВЛЕНИЯ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 предоставлении в аренду муниципального имущества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Прошу предоставить в аренду нежилое помещение (здание, сооружение), расположенное по адресу: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адрес, район нежилого помещения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</w:p>
    <w:p w:rsidR="008D35C1" w:rsidRPr="00B517AE" w:rsidRDefault="008D35C1" w:rsidP="001D4B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техническая характеристика 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общая площадь __________ кв. м, в том числе: этаж ________ кв. м _____________ (N на плане),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подвал ___________ кв. м ___________________ (N на плане).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Цель использования арендуемого помещения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_________________________________________________________________.</w:t>
      </w:r>
    </w:p>
    <w:p w:rsidR="008D35C1" w:rsidRPr="00B517AE" w:rsidRDefault="008D35C1" w:rsidP="001D4B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Заявитель: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D4B6B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(полное наименование юридического лица/сокращенное наименование)</w:t>
      </w:r>
      <w:r w:rsidRPr="001D4B6B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br/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ОКПО _____________________ ИНН ____________________ ОКОНХ 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Адрес (почтовый)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Юридический адрес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Банковские реквизиты:</w:t>
      </w:r>
    </w:p>
    <w:p w:rsidR="001D4B6B" w:rsidRDefault="008D35C1" w:rsidP="001D4B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Наименование банка 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БИК</w:t>
      </w:r>
      <w:proofErr w:type="gramStart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</w:t>
      </w:r>
      <w:proofErr w:type="gramEnd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орр./счет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Расчетный счет _____________________ 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Телефон</w:t>
      </w:r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офиса </w:t>
      </w:r>
      <w:proofErr w:type="spellStart"/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__________телефон</w:t>
      </w:r>
      <w:proofErr w:type="spellEnd"/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бухгалтерии______________</w:t>
      </w:r>
    </w:p>
    <w:p w:rsidR="00B01784" w:rsidRDefault="008D35C1" w:rsidP="001D4B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5B13F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лице: 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                           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Ф. И. О., должность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Основание________________________________________________________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                   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Устав, положение, свидетельство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Заявитель: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</w:t>
      </w:r>
      <w:r w:rsidR="001D4B6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/_________/ </w:t>
      </w:r>
    </w:p>
    <w:p w:rsidR="008D35C1" w:rsidRDefault="00290F43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должность, инициалы, фамилия) (подпись)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br/>
        <w:t>М. П.</w:t>
      </w:r>
    </w:p>
    <w:p w:rsidR="001D4B6B" w:rsidRDefault="001D4B6B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</w:p>
    <w:p w:rsidR="001D4B6B" w:rsidRPr="00290F43" w:rsidRDefault="001D4B6B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</w:p>
    <w:p w:rsidR="000C31A7" w:rsidRDefault="000C31A7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</w:p>
    <w:p w:rsidR="00B01784" w:rsidRPr="000C31A7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0C31A7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lastRenderedPageBreak/>
        <w:t xml:space="preserve">Приложение </w:t>
      </w:r>
      <w:r w:rsidR="009329AB" w:rsidRPr="000C31A7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2</w:t>
      </w:r>
      <w:r w:rsidRPr="000C31A7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 xml:space="preserve"> </w:t>
      </w:r>
    </w:p>
    <w:p w:rsidR="00B01784" w:rsidRPr="000C31A7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0C31A7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 xml:space="preserve">к административному регламенту </w:t>
      </w:r>
    </w:p>
    <w:p w:rsidR="00B01784" w:rsidRDefault="00B01784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0C31A7" w:rsidRDefault="008D35C1" w:rsidP="000C3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БЛОК-СХЕМА</w:t>
      </w:r>
    </w:p>
    <w:p w:rsidR="008D35C1" w:rsidRDefault="008D35C1" w:rsidP="000C3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последовательности административных процедур при предоставлении муницип</w:t>
      </w:r>
      <w:r w:rsidR="000C31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альной услуги по предоставлению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аренду имущества, включенного в перечень имущества, находящегося в муниципальной собственности </w:t>
      </w:r>
      <w:r w:rsidR="00026FF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="000C31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свободного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от прав третьих лиц (за исключением </w:t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</w:t>
      </w:r>
      <w:r w:rsidR="000C31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ественных прав субъектов малого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 среднего и среднего предпринимательства), без проведения торгов</w:t>
      </w:r>
      <w:proofErr w:type="gramEnd"/>
    </w:p>
    <w:p w:rsidR="000C31A7" w:rsidRDefault="000C31A7" w:rsidP="000C3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0C31A7" w:rsidRDefault="000C31A7" w:rsidP="000C3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0C31A7" w:rsidRPr="00B517AE" w:rsidRDefault="000C31A7" w:rsidP="000C3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val="ru-RU" w:eastAsia="ru-RU" w:bidi="ar-SA"/>
        </w:rPr>
        <w:drawing>
          <wp:inline distT="0" distB="0" distL="0" distR="0">
            <wp:extent cx="4714875" cy="5553075"/>
            <wp:effectExtent l="19050" t="0" r="9525" b="0"/>
            <wp:docPr id="1" name="Рисунок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Pr="008D35C1" w:rsidRDefault="00172AA3" w:rsidP="00A1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A10EDB" w:rsidRDefault="009329AB" w:rsidP="00172AA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A10E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lastRenderedPageBreak/>
        <w:t>Приложение 3</w:t>
      </w:r>
      <w:r w:rsidR="008D35C1" w:rsidRPr="00A10E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br/>
        <w:t xml:space="preserve">к административному регламенту </w:t>
      </w:r>
    </w:p>
    <w:p w:rsidR="00172AA3" w:rsidRPr="00172AA3" w:rsidRDefault="00172AA3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ПРИМЕРНАЯ ФОРМА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ДОГОВОРА АРЕНДЫ НЕДВИЖИМОГО ИМУЩЕСТВА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="00A10E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A10E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Красная Сибирь              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«____» ________________ _____ г.</w:t>
      </w:r>
      <w:proofErr w:type="gramEnd"/>
    </w:p>
    <w:p w:rsidR="008D35C1" w:rsidRPr="00172AA3" w:rsidRDefault="006D5BC9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Администрация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A10E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Красносибирского</w:t>
      </w:r>
      <w:r w:rsidR="00D2558F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сельсовета Кочковского района Новосибирской области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лице ___________________________, действующег</w:t>
      </w:r>
      <w:proofErr w:type="gram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о(</w:t>
      </w:r>
      <w:proofErr w:type="gram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-ей) на основании 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Устава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именуемый в дальнейшем «Арендодатель», с одной стороны, и __________________________________________,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ице _______________________</w:t>
      </w:r>
      <w:r w:rsidR="00A038D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____________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действующий(-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на основании ______________________________, именуемый-(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в дальнейшем «Арендатор», с другой стороны, заключили настоящий договор о нижеследующем:</w:t>
      </w:r>
    </w:p>
    <w:p w:rsidR="008D35C1" w:rsidRPr="00172AA3" w:rsidRDefault="008D35C1" w:rsidP="00A038D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1. Предмет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1.1. Арендодатель предоставляет Арендатору во временное пользование за плату _________________________________________________________________,</w:t>
      </w:r>
    </w:p>
    <w:p w:rsidR="008D35C1" w:rsidRPr="00A10EDB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  <w:r w:rsidRPr="00A10EDB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(муниципальное нежилое помещение, здание, сооружение)</w:t>
      </w:r>
    </w:p>
    <w:p w:rsidR="0084105C" w:rsidRDefault="008D35C1" w:rsidP="00A1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расположенное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адресу: ___________________________________________________________,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именуемое далее «объект недвижимости».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Характеристика объекта недвижимости: общая площадь _________ кв. м, в том числе этаж _______ кв. м, подвал _______ кв. м, цоколь _______ кв. м (план и экспликация прилагаются).</w:t>
      </w:r>
      <w:proofErr w:type="gramEnd"/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1.2. Объект недвижимости, указанный в настоящего договора, передается Арендатору для использования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4"/>
        <w:gridCol w:w="1612"/>
        <w:gridCol w:w="1940"/>
        <w:gridCol w:w="1920"/>
        <w:gridCol w:w="2319"/>
      </w:tblGrid>
      <w:tr w:rsidR="008D35C1" w:rsidRPr="00A20501" w:rsidTr="008D35C1">
        <w:trPr>
          <w:trHeight w:val="15"/>
        </w:trPr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Этаж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Площадь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Категория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Специализация</w:t>
            </w: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4105C" w:rsidRDefault="0084105C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.3. Передача объекта недвижимости в аренду не влечет перехода права собственности на него.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1.5. Неотделимые улучшения арендованного объекта недвижимости производятся Арендатором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8D35C1" w:rsidRPr="00172AA3" w:rsidRDefault="008D35C1" w:rsidP="008410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2. Обязанности сторон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br/>
      </w:r>
    </w:p>
    <w:p w:rsidR="0084105C" w:rsidRDefault="0084105C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.1. Арендодатель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2.1.1. Передать через держателя имущества </w:t>
      </w:r>
      <w:r w:rsidRPr="00A10E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объект недвижимости Арендатору по акту приема-передачи в состоянии, пригодном для использования.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2.1.2. Не препятствовать Арендатору в пользовании арендуемым объектом недвижимости.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 Арендатор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2.2.1. Использовать объект недвижимости исключительно по целевому назначению, указанному в настояще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Неиспользование арендованного объекта недвижимости или использование его не по целевому наз</w:t>
      </w:r>
      <w:r w:rsidR="007B10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начению, указанному в настоящем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</w:t>
      </w:r>
      <w:r w:rsidR="007B10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не допускается.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Аналогичные требования распространяются на прилегающую к зданию территорию пропорционально арендуемой площади, а в случае если объект недвижимости является частью многоквартирного дома, на общее имущество в многоквартирном доме пропорционально арендуемой площади.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2.2.3. Оплачивать коммунальные услуги в соответствии с условиями, предусмотренными в прямых договорах с предприятиями - поставщиками коммунальных услуг. Арендатор обязан заключить договоры на возмещение эксплуатационных расходов держателю имущества 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случае если объект недвижимости является частью многоквартирного дома, Арендатор обязан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доме, пропорционально арендуемой площади, в соответствии с условиями соответствующего договора, заключаемого с держателем имущества </w:t>
      </w:r>
      <w:r w:rsidRPr="004800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Капитальный ремонт объекта недвижимости, в случае его необходимости, производится Арендатором.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капитального ремонта устанавливаются дополнительным соглашением.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2.2.6. Не производить перепланировок и реконструкции объекта недвижимости без письменного согласования с Арендодателем и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разрешения уполномоченного органа, осуществляющего государственный строительный надзор.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реконструкции объекта недвижимости устанавливаются дополнительным соглашением к договору аренды.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2.2.8. Вносить арендную плату в размере, порядке и сроки, установленные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2.2.9. По окончании срока договора либо при досрочном расторжении договора сдать объект недвижимости держателю имущества </w:t>
      </w:r>
      <w:r w:rsidRPr="004800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акту приема-передачи в исправном состоянии, с учетом нормативного износа, и провести сверку платежей.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2.2.11. Не использовать арендуемый объект недвижимости для распространения рекламы табачных и алкогольных изделий.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2.2.13. При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уборке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прилегающей к арендуемому помещению территории Арендатор обязуется: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осуществлять уборку пропорционально арендуемой площади помещений, согласовав границы закрепленного участка территории с держателем имущества </w:t>
      </w:r>
      <w:r w:rsidRPr="004800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выделять для этих целей необходимые средства;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при уборке в зимний период в обязат</w:t>
      </w:r>
      <w:r w:rsidR="004800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ельном порядке использовать песчан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о-соляные смеси, обеспечить устройство перед отдельными входами сменных ковриков, исключающих необходимость механического удаления образующейся наледи.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2.2.14. Компенсировать Арендодателю затраты по налогу на имущество.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2.3. 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3. Платежи и расчеты по договору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3.1. За пользование арендованным объектом недвижимости Арендатор уплачивает Арендодателю арендную плату.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 Арендная плата составляет ___________ рублей в месяц. Арендная плата с НДС составляет ____________ рублей в месяц.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Арендатор вносит ежемесячно на лицевой счет Арендодателя ____________ рублей в срок ____________.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 платежном поручении указываются назначение платежа, номер договора, дата заключения, период, за который вносится арендная плата.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Арендная плата не включает в себя плату за землю.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На время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действия договора аренды объекта недвижимости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 Налоговым агентом является Арендатор.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3.4. Размер арендной платы по договору изменяется Арендодателем в одностороннем порядке по следующим основаниям: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иным не противоречащим действующему законодательству основаниям.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4. Ответственность сторон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4.1. В случае несвоевременного перечисления арендной платы в сроки, указанные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договора, Арендатор обязан уплатить Арендодателю пеню в размере 0,1 % от суммы задолженности по арендной плате за каждый день просрочки платежа.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4.2.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 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  <w:proofErr w:type="gramEnd"/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 Арендатор уплачивает Арендодателю штраф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4.3.1.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 договора) - в размере полугодовой арендной платы. Размер штрафа определяется с учетом площади, используемой третьим лицом.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4.3.2. При использовании объекта недвижимости или его части не по целевому назначению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 настоящего договора) - в размере 20 % от размера годовой арендной платы. Размер штрафа определяется с учетом всей арендуемой площади по договору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4.3.3. При неисполнении договора - в размере 20 % от размера годовой арендной платы.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5. Изменение и расторжение договора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5.1. Изменение и расторжение договора возможны по соглашению сторон, за иск</w:t>
      </w:r>
      <w:r w:rsidR="005A793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лючением случаев, установленных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 настоящего договора.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5.2. По требованию одной из сторон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договор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5.3. По требованию Арендодателя договор расторгается досрочно в судебном порядке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использования Арендатором объекта недвижимости не по целевому назначению, указанному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неиспользования Арендатором объекта недвижимости более трех месяцев подряд;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проведения Арендатором реконструкции или перепланировки объекта недвижимости без разрешения Арендодателя;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5.5. В случае если Арендодатель нуждается в арендуемом объекте недвижимости, Арендатор обязуется подписать дополнительное соглашение о расторжении договора аренды и освободить нежилое помещение при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условии, что Арендодатель предупредит об этом Арендатора не менее чем за один месяц.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этом Арендодатель имеет право передать в аренду объект недвижимости другому лицу.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5.7. Истечение срока действия договора влечет за собой его прекращение.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6. Прочие условия</w:t>
      </w:r>
    </w:p>
    <w:p w:rsidR="002B2FB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6.2. Настоящий договор составлен в двух экземплярах.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7. Срок действия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7.1. Срок аренды устанавливается с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____________ </w:t>
      </w:r>
      <w:proofErr w:type="gramStart"/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</w:t>
      </w:r>
      <w:proofErr w:type="gramEnd"/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 до 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Приложение, являющееся неотъемлемой частью настоящего договора, - 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акт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приема-передачи недвижимого имущества </w:t>
      </w:r>
      <w:r w:rsidRP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8. Юридические реквизиты сторон</w:t>
      </w:r>
    </w:p>
    <w:p w:rsidR="008D35C1" w:rsidRPr="00172AA3" w:rsidRDefault="008D35C1" w:rsidP="005744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Арендатор: 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      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Арендодатель: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</w:t>
      </w:r>
      <w:r w:rsidR="0057444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D35C1" w:rsidRPr="00A20501" w:rsidTr="002B2FB5">
        <w:trPr>
          <w:trHeight w:val="15"/>
        </w:trPr>
        <w:tc>
          <w:tcPr>
            <w:tcW w:w="1238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A20501" w:rsidTr="002B2FB5">
        <w:tc>
          <w:tcPr>
            <w:tcW w:w="12382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Банковские реквизиты для страхования муниципального имущества: </w:t>
            </w:r>
          </w:p>
        </w:tc>
      </w:tr>
    </w:tbl>
    <w:p w:rsidR="004937DF" w:rsidRPr="00172AA3" w:rsidRDefault="004937DF" w:rsidP="0017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37DF" w:rsidRPr="00172AA3" w:rsidSect="00D07E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C1"/>
    <w:rsid w:val="00002393"/>
    <w:rsid w:val="000047CE"/>
    <w:rsid w:val="0000627D"/>
    <w:rsid w:val="000253CD"/>
    <w:rsid w:val="00026FF3"/>
    <w:rsid w:val="00037715"/>
    <w:rsid w:val="00052A8F"/>
    <w:rsid w:val="00055682"/>
    <w:rsid w:val="0008149F"/>
    <w:rsid w:val="00096A41"/>
    <w:rsid w:val="000C31A7"/>
    <w:rsid w:val="000E358D"/>
    <w:rsid w:val="001118B6"/>
    <w:rsid w:val="001227BA"/>
    <w:rsid w:val="00145A59"/>
    <w:rsid w:val="00172AA3"/>
    <w:rsid w:val="00182FD4"/>
    <w:rsid w:val="001A32D6"/>
    <w:rsid w:val="001A6247"/>
    <w:rsid w:val="001B5B5B"/>
    <w:rsid w:val="001C0A56"/>
    <w:rsid w:val="001C6BD5"/>
    <w:rsid w:val="001D4B6B"/>
    <w:rsid w:val="002139C4"/>
    <w:rsid w:val="00235768"/>
    <w:rsid w:val="002502FF"/>
    <w:rsid w:val="00250373"/>
    <w:rsid w:val="0025253F"/>
    <w:rsid w:val="00275B8B"/>
    <w:rsid w:val="00282F70"/>
    <w:rsid w:val="00290F43"/>
    <w:rsid w:val="002A3AA9"/>
    <w:rsid w:val="002A6C2F"/>
    <w:rsid w:val="002B2FB5"/>
    <w:rsid w:val="002D64E7"/>
    <w:rsid w:val="00300AEA"/>
    <w:rsid w:val="003151E9"/>
    <w:rsid w:val="00333175"/>
    <w:rsid w:val="0034329B"/>
    <w:rsid w:val="00361C22"/>
    <w:rsid w:val="00365B75"/>
    <w:rsid w:val="0037510C"/>
    <w:rsid w:val="0038375F"/>
    <w:rsid w:val="003B7399"/>
    <w:rsid w:val="003C496D"/>
    <w:rsid w:val="003D7CE8"/>
    <w:rsid w:val="004105D9"/>
    <w:rsid w:val="0041145F"/>
    <w:rsid w:val="00444384"/>
    <w:rsid w:val="004504CB"/>
    <w:rsid w:val="004800E4"/>
    <w:rsid w:val="0048270A"/>
    <w:rsid w:val="004937DF"/>
    <w:rsid w:val="004A253A"/>
    <w:rsid w:val="004C7865"/>
    <w:rsid w:val="004D6933"/>
    <w:rsid w:val="00541B9A"/>
    <w:rsid w:val="005551FF"/>
    <w:rsid w:val="00555C42"/>
    <w:rsid w:val="00574447"/>
    <w:rsid w:val="005965C3"/>
    <w:rsid w:val="005A5023"/>
    <w:rsid w:val="005A7378"/>
    <w:rsid w:val="005A7935"/>
    <w:rsid w:val="005B13F7"/>
    <w:rsid w:val="005B4DDF"/>
    <w:rsid w:val="005C360A"/>
    <w:rsid w:val="005C3C78"/>
    <w:rsid w:val="005C66FA"/>
    <w:rsid w:val="005F34D9"/>
    <w:rsid w:val="005F707B"/>
    <w:rsid w:val="00600202"/>
    <w:rsid w:val="00604ADD"/>
    <w:rsid w:val="00677828"/>
    <w:rsid w:val="0068750A"/>
    <w:rsid w:val="0069427F"/>
    <w:rsid w:val="006D2E8B"/>
    <w:rsid w:val="006D5BC9"/>
    <w:rsid w:val="006E16D9"/>
    <w:rsid w:val="00700B30"/>
    <w:rsid w:val="00712FD5"/>
    <w:rsid w:val="007355CA"/>
    <w:rsid w:val="00755350"/>
    <w:rsid w:val="007939D1"/>
    <w:rsid w:val="007B10DD"/>
    <w:rsid w:val="007C1FE8"/>
    <w:rsid w:val="007E1051"/>
    <w:rsid w:val="0080404F"/>
    <w:rsid w:val="00810B4C"/>
    <w:rsid w:val="0084105C"/>
    <w:rsid w:val="008715BF"/>
    <w:rsid w:val="008721E0"/>
    <w:rsid w:val="00872675"/>
    <w:rsid w:val="008A1813"/>
    <w:rsid w:val="008B0FB6"/>
    <w:rsid w:val="008B5A3F"/>
    <w:rsid w:val="008C3A14"/>
    <w:rsid w:val="008D06DE"/>
    <w:rsid w:val="008D35C1"/>
    <w:rsid w:val="008E1663"/>
    <w:rsid w:val="00901A03"/>
    <w:rsid w:val="009329AB"/>
    <w:rsid w:val="00935CF2"/>
    <w:rsid w:val="009451EC"/>
    <w:rsid w:val="009612AE"/>
    <w:rsid w:val="00987C8A"/>
    <w:rsid w:val="009D324B"/>
    <w:rsid w:val="009F3800"/>
    <w:rsid w:val="00A038D8"/>
    <w:rsid w:val="00A0413C"/>
    <w:rsid w:val="00A10EDB"/>
    <w:rsid w:val="00A20501"/>
    <w:rsid w:val="00A545E5"/>
    <w:rsid w:val="00A94D16"/>
    <w:rsid w:val="00AA75C5"/>
    <w:rsid w:val="00AC1467"/>
    <w:rsid w:val="00AC4989"/>
    <w:rsid w:val="00AE74F3"/>
    <w:rsid w:val="00AF1219"/>
    <w:rsid w:val="00B01784"/>
    <w:rsid w:val="00B133E7"/>
    <w:rsid w:val="00B151FF"/>
    <w:rsid w:val="00B301DC"/>
    <w:rsid w:val="00B4259C"/>
    <w:rsid w:val="00B45E3D"/>
    <w:rsid w:val="00B517AE"/>
    <w:rsid w:val="00B9223F"/>
    <w:rsid w:val="00BA1111"/>
    <w:rsid w:val="00BB25F2"/>
    <w:rsid w:val="00BD1A24"/>
    <w:rsid w:val="00BD6587"/>
    <w:rsid w:val="00C35CFA"/>
    <w:rsid w:val="00C67630"/>
    <w:rsid w:val="00C7096D"/>
    <w:rsid w:val="00C8634A"/>
    <w:rsid w:val="00C90BC4"/>
    <w:rsid w:val="00C946BF"/>
    <w:rsid w:val="00C97748"/>
    <w:rsid w:val="00CA76B8"/>
    <w:rsid w:val="00CC68AA"/>
    <w:rsid w:val="00D07E1E"/>
    <w:rsid w:val="00D2558F"/>
    <w:rsid w:val="00D27C84"/>
    <w:rsid w:val="00D3613D"/>
    <w:rsid w:val="00D36C33"/>
    <w:rsid w:val="00D43299"/>
    <w:rsid w:val="00D555B0"/>
    <w:rsid w:val="00D96E1A"/>
    <w:rsid w:val="00D977B7"/>
    <w:rsid w:val="00DC76DB"/>
    <w:rsid w:val="00DD6D64"/>
    <w:rsid w:val="00E40F57"/>
    <w:rsid w:val="00E42025"/>
    <w:rsid w:val="00E92D19"/>
    <w:rsid w:val="00E9498E"/>
    <w:rsid w:val="00E96E64"/>
    <w:rsid w:val="00E97B0D"/>
    <w:rsid w:val="00EA0027"/>
    <w:rsid w:val="00EA1642"/>
    <w:rsid w:val="00EC779E"/>
    <w:rsid w:val="00ED417A"/>
    <w:rsid w:val="00EE378F"/>
    <w:rsid w:val="00EE7DD8"/>
    <w:rsid w:val="00F003D3"/>
    <w:rsid w:val="00F265F1"/>
    <w:rsid w:val="00F73CD9"/>
    <w:rsid w:val="00F946F3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customStyle="1" w:styleId="formattext">
    <w:name w:val="format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8D35C1"/>
    <w:rPr>
      <w:color w:val="0000FF"/>
      <w:u w:val="single"/>
    </w:rPr>
  </w:style>
  <w:style w:type="paragraph" w:styleId="af5">
    <w:name w:val="Normal (Web)"/>
    <w:basedOn w:val="a"/>
    <w:unhideWhenUsed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35C1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2503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5037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5037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8B5A3F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8B5A3F"/>
  </w:style>
  <w:style w:type="paragraph" w:customStyle="1" w:styleId="Style4">
    <w:name w:val="Style4"/>
    <w:basedOn w:val="a"/>
    <w:uiPriority w:val="99"/>
    <w:rsid w:val="009612AE"/>
    <w:pPr>
      <w:widowControl w:val="0"/>
      <w:autoSpaceDE w:val="0"/>
      <w:autoSpaceDN w:val="0"/>
      <w:adjustRightInd w:val="0"/>
      <w:spacing w:after="0" w:line="446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01918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82594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sib-mo.nso.ru" TargetMode="Externa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www.consultant.ru/document/cons_doc_LAW_303658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kr-sib-mo.nso.ru" TargetMode="External"/><Relationship Id="rId17" Type="http://schemas.openxmlformats.org/officeDocument/2006/relationships/hyperlink" Target="http://www.consultant.ru/document/cons_doc_LAW_303658/585cf44cd76d6cfd2491e5713fd663e8e56a38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2971/d44bdb356e6a691d0c72fef05ed16f68af0af9eb/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www.mfc-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consultant.ru/document/cons_doc_LAW_30365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kr-sib-mo.ns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E9A5-647C-4ADA-A9E2-B2A9B825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dcterms:created xsi:type="dcterms:W3CDTF">2019-06-03T03:25:00Z</dcterms:created>
  <dcterms:modified xsi:type="dcterms:W3CDTF">2019-08-02T06:58:00Z</dcterms:modified>
</cp:coreProperties>
</file>