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DD" w:rsidRPr="00F93A15" w:rsidRDefault="00582CDD" w:rsidP="00582CDD">
      <w:pPr>
        <w:pStyle w:val="a3"/>
        <w:spacing w:before="0" w:after="0"/>
        <w:ind w:hanging="142"/>
        <w:jc w:val="center"/>
        <w:rPr>
          <w:b/>
          <w:color w:val="000000" w:themeColor="text1"/>
          <w:sz w:val="28"/>
          <w:szCs w:val="13"/>
        </w:rPr>
      </w:pPr>
      <w:r w:rsidRPr="00F93A15">
        <w:rPr>
          <w:b/>
          <w:color w:val="000000" w:themeColor="text1"/>
          <w:sz w:val="28"/>
          <w:szCs w:val="13"/>
        </w:rPr>
        <w:t>Помощь отдельным категориям заемщиков</w:t>
      </w:r>
    </w:p>
    <w:p w:rsidR="00582CDD" w:rsidRPr="00F93A15" w:rsidRDefault="00582CDD" w:rsidP="00582CDD">
      <w:pPr>
        <w:pStyle w:val="a3"/>
        <w:spacing w:before="0" w:after="0"/>
        <w:ind w:hanging="142"/>
        <w:jc w:val="center"/>
        <w:rPr>
          <w:b/>
          <w:color w:val="000000" w:themeColor="text1"/>
          <w:sz w:val="28"/>
          <w:szCs w:val="13"/>
        </w:rPr>
      </w:pPr>
      <w:r w:rsidRPr="00F93A15">
        <w:rPr>
          <w:b/>
          <w:color w:val="000000" w:themeColor="text1"/>
          <w:sz w:val="28"/>
          <w:szCs w:val="13"/>
        </w:rPr>
        <w:t>по ипотечным кредитам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20.04.2015 принято Постановление Правительства РФ № 373 «Об основных условиях реализации программы помощи отдельным категориям заемщиков по ипотечным кредитам (займам), оказавшихся в сложной финансовой ситуации, и увеличении уставного капитала открытого акционерного общества «Агентство по ипотечному кредитованию»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В п. 1 постановления Правительства определены категории заемщиков, которым может быть предоставлена реструктуризация по ипотечным кредитам (займам), к ним относятся: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- граждане Российской Федерации, которые по состоянию на 1 января 2015 г. в установленном законодательством Российской Федерации, законодательством субъектов Российской Федерации и (или) муниципальными правовыми актами порядке являются участниками государственных или муниципальных программ по улучшению жилищных условий, иных мероприятий по улучшению жилищных условий и которые воспользовались правом на получение социальных выплат (субсидий) и иных льгот на приобретение (строительство) жилых помещений за счет средств федерального бюджета, бюджета субъекта Российской Федерации и (или) муниципального бюджета с использованием подлежащего реструктуризации ипотечного кредита (займа);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- граждане Российской Федерации, имеющие 2 несовершеннолетних детей и более;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- граждане Российской Федерации, имеющие 1 ребенка и более, при этом возраст каждого из супругов либо одного родителя в неполной семье не превышает 35 лет;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- граждане Российской Федерации, являющиеся ветеранами боевых действий;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- граждане Российской Федерации, являющиеся инвалидами и (или) имеющие детей-инвалидов;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- граждане Российской Федерации, для которых по состоянию на 1 января 2015 г. работа в органах государственной власти Российской Федерации, органах государственной власти субъектов Российской Федерации или органах местного самоуправления является основным местом работы и стаж указанной работы которых составляет не менее 1 года;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- другие категории заемщиков.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В п. 3 названного постановления Правительства РФ установлены также требования к предмету ипотеки, который должен находиться на территории Российской Федерации, общая площадь жилого помещения на каждого члена семьи не должна превышать установленные Постановлением Правительства РФ размеры, и др.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В соответствии с п. 4 постановления Правительства РФ ипотечный жилищный кредит (заем) в целях его реструктуризации должен соответствовать следующим требованиям: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lastRenderedPageBreak/>
        <w:t>- целью предоставления ипотечного жилищного кредита (займа) являлось участие в долевом строительстве, приобретение или строительство жилого дома или квартиры, их капитальный ремонт или иное неотделимое улучшение или рефинансирование ипотечного жилищного кредита (займа), предоставленного на указанные цели;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- просрочка платежей по ипотечному жилищному кредиту (займу) по состоянию на дату подачи заявки на реструктуризацию составляет не менее 30 и не более 120 дней;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- ипотечный жилищный кредит (заем) предоставлен не позднее 1 января 2015 г.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 Предельная сумма возмещения по каждому ипотечному жилищному кредиту (займу) части недополученных доходов либо убытка составляет 200 тыс. рублей.</w:t>
      </w:r>
    </w:p>
    <w:p w:rsidR="00582CDD" w:rsidRPr="00F93A15" w:rsidRDefault="00582CDD" w:rsidP="00582CDD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13"/>
        </w:rPr>
      </w:pPr>
      <w:r w:rsidRPr="00F93A15">
        <w:rPr>
          <w:color w:val="000000" w:themeColor="text1"/>
          <w:sz w:val="28"/>
          <w:szCs w:val="13"/>
        </w:rPr>
        <w:t>Постановление Правительства РФ № 373 вступило в силу с 30.04.2015.</w:t>
      </w:r>
    </w:p>
    <w:p w:rsidR="00582CDD" w:rsidRPr="00F93A15" w:rsidRDefault="00582CDD" w:rsidP="00582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75" w:rsidRDefault="003E4B75" w:rsidP="003E4B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3E4B75" w:rsidRPr="005300E3" w:rsidRDefault="003E4B75" w:rsidP="003E4B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3E4B75" w:rsidRPr="005300E3" w:rsidRDefault="003E4B75" w:rsidP="003E4B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E4B75" w:rsidRPr="005300E3" w:rsidRDefault="003E4B75" w:rsidP="003E4B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300E3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00E3">
        <w:rPr>
          <w:rFonts w:ascii="Times New Roman" w:hAnsi="Times New Roman" w:cs="Times New Roman"/>
          <w:sz w:val="28"/>
          <w:szCs w:val="28"/>
        </w:rPr>
        <w:t>еледцов</w:t>
      </w:r>
    </w:p>
    <w:p w:rsidR="00CB51D5" w:rsidRDefault="00CB51D5"/>
    <w:sectPr w:rsidR="00CB51D5" w:rsidSect="00CB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82CDD"/>
    <w:rsid w:val="00003540"/>
    <w:rsid w:val="00004E95"/>
    <w:rsid w:val="00013028"/>
    <w:rsid w:val="00013097"/>
    <w:rsid w:val="00013119"/>
    <w:rsid w:val="0001311D"/>
    <w:rsid w:val="00013C52"/>
    <w:rsid w:val="0001649C"/>
    <w:rsid w:val="00017D38"/>
    <w:rsid w:val="00025A6E"/>
    <w:rsid w:val="00026172"/>
    <w:rsid w:val="00027772"/>
    <w:rsid w:val="00027AF7"/>
    <w:rsid w:val="00030055"/>
    <w:rsid w:val="00030F3C"/>
    <w:rsid w:val="00037DAC"/>
    <w:rsid w:val="00040858"/>
    <w:rsid w:val="000411FC"/>
    <w:rsid w:val="00042677"/>
    <w:rsid w:val="00044469"/>
    <w:rsid w:val="00045C2E"/>
    <w:rsid w:val="000473DF"/>
    <w:rsid w:val="0004799E"/>
    <w:rsid w:val="00050C88"/>
    <w:rsid w:val="000512D8"/>
    <w:rsid w:val="0005156B"/>
    <w:rsid w:val="00052421"/>
    <w:rsid w:val="00053311"/>
    <w:rsid w:val="00053B23"/>
    <w:rsid w:val="000552A9"/>
    <w:rsid w:val="00060093"/>
    <w:rsid w:val="00060AA7"/>
    <w:rsid w:val="000639A7"/>
    <w:rsid w:val="00064C0B"/>
    <w:rsid w:val="00065261"/>
    <w:rsid w:val="00065609"/>
    <w:rsid w:val="00066206"/>
    <w:rsid w:val="000669E6"/>
    <w:rsid w:val="0007228F"/>
    <w:rsid w:val="00080BD3"/>
    <w:rsid w:val="000823D7"/>
    <w:rsid w:val="00082918"/>
    <w:rsid w:val="00083430"/>
    <w:rsid w:val="000834A8"/>
    <w:rsid w:val="00083F07"/>
    <w:rsid w:val="0008469C"/>
    <w:rsid w:val="000854EE"/>
    <w:rsid w:val="00085989"/>
    <w:rsid w:val="00085FB9"/>
    <w:rsid w:val="0008793F"/>
    <w:rsid w:val="00090E1D"/>
    <w:rsid w:val="0009193B"/>
    <w:rsid w:val="000946A0"/>
    <w:rsid w:val="00097786"/>
    <w:rsid w:val="000A02A8"/>
    <w:rsid w:val="000A058D"/>
    <w:rsid w:val="000A0B51"/>
    <w:rsid w:val="000A266F"/>
    <w:rsid w:val="000A2E5A"/>
    <w:rsid w:val="000A3DE9"/>
    <w:rsid w:val="000A60A7"/>
    <w:rsid w:val="000A677B"/>
    <w:rsid w:val="000A70DD"/>
    <w:rsid w:val="000B1F83"/>
    <w:rsid w:val="000B22CB"/>
    <w:rsid w:val="000B5921"/>
    <w:rsid w:val="000B6C1D"/>
    <w:rsid w:val="000B7CD4"/>
    <w:rsid w:val="000B7CD7"/>
    <w:rsid w:val="000C0627"/>
    <w:rsid w:val="000C124B"/>
    <w:rsid w:val="000C2180"/>
    <w:rsid w:val="000C49E8"/>
    <w:rsid w:val="000C741F"/>
    <w:rsid w:val="000C7DBB"/>
    <w:rsid w:val="000D5FC5"/>
    <w:rsid w:val="000D6112"/>
    <w:rsid w:val="000D695D"/>
    <w:rsid w:val="000D6F99"/>
    <w:rsid w:val="000D759B"/>
    <w:rsid w:val="000E0CC9"/>
    <w:rsid w:val="000E241E"/>
    <w:rsid w:val="000E4605"/>
    <w:rsid w:val="000E4F34"/>
    <w:rsid w:val="000E6DF5"/>
    <w:rsid w:val="000E795B"/>
    <w:rsid w:val="000F0726"/>
    <w:rsid w:val="000F1A0F"/>
    <w:rsid w:val="000F3B52"/>
    <w:rsid w:val="000F3EFB"/>
    <w:rsid w:val="000F49E6"/>
    <w:rsid w:val="000F62E0"/>
    <w:rsid w:val="000F6AE8"/>
    <w:rsid w:val="000F6C32"/>
    <w:rsid w:val="001023E4"/>
    <w:rsid w:val="00102AA6"/>
    <w:rsid w:val="00102C00"/>
    <w:rsid w:val="0011026D"/>
    <w:rsid w:val="0011163A"/>
    <w:rsid w:val="0011238C"/>
    <w:rsid w:val="00113F8B"/>
    <w:rsid w:val="00114D80"/>
    <w:rsid w:val="00116264"/>
    <w:rsid w:val="00117617"/>
    <w:rsid w:val="00124248"/>
    <w:rsid w:val="00124EEC"/>
    <w:rsid w:val="00125DCE"/>
    <w:rsid w:val="0012709C"/>
    <w:rsid w:val="0012721A"/>
    <w:rsid w:val="001279D7"/>
    <w:rsid w:val="00130E11"/>
    <w:rsid w:val="0013419C"/>
    <w:rsid w:val="00134EE0"/>
    <w:rsid w:val="00134FE2"/>
    <w:rsid w:val="00135862"/>
    <w:rsid w:val="00137B87"/>
    <w:rsid w:val="00137C93"/>
    <w:rsid w:val="00141910"/>
    <w:rsid w:val="00141F23"/>
    <w:rsid w:val="001476AA"/>
    <w:rsid w:val="00147796"/>
    <w:rsid w:val="00147D23"/>
    <w:rsid w:val="00147F59"/>
    <w:rsid w:val="001505F1"/>
    <w:rsid w:val="001506F4"/>
    <w:rsid w:val="001520D5"/>
    <w:rsid w:val="001525A8"/>
    <w:rsid w:val="00153EF6"/>
    <w:rsid w:val="00154797"/>
    <w:rsid w:val="00154BBE"/>
    <w:rsid w:val="001579C2"/>
    <w:rsid w:val="00157E6A"/>
    <w:rsid w:val="00160556"/>
    <w:rsid w:val="00160FA0"/>
    <w:rsid w:val="00164582"/>
    <w:rsid w:val="00165526"/>
    <w:rsid w:val="00165F96"/>
    <w:rsid w:val="001676AD"/>
    <w:rsid w:val="00167901"/>
    <w:rsid w:val="00174E07"/>
    <w:rsid w:val="00175BA4"/>
    <w:rsid w:val="001764E9"/>
    <w:rsid w:val="00176B5A"/>
    <w:rsid w:val="00180891"/>
    <w:rsid w:val="001809B6"/>
    <w:rsid w:val="00181158"/>
    <w:rsid w:val="00181D1A"/>
    <w:rsid w:val="00182493"/>
    <w:rsid w:val="00182F43"/>
    <w:rsid w:val="00182FF7"/>
    <w:rsid w:val="001851EE"/>
    <w:rsid w:val="0018596A"/>
    <w:rsid w:val="00185C5A"/>
    <w:rsid w:val="001917F9"/>
    <w:rsid w:val="00191834"/>
    <w:rsid w:val="00194247"/>
    <w:rsid w:val="00196519"/>
    <w:rsid w:val="0019787D"/>
    <w:rsid w:val="001A03ED"/>
    <w:rsid w:val="001A06A1"/>
    <w:rsid w:val="001A070C"/>
    <w:rsid w:val="001A1588"/>
    <w:rsid w:val="001A1678"/>
    <w:rsid w:val="001A6027"/>
    <w:rsid w:val="001A686C"/>
    <w:rsid w:val="001A6A2D"/>
    <w:rsid w:val="001A7804"/>
    <w:rsid w:val="001B0233"/>
    <w:rsid w:val="001B09E1"/>
    <w:rsid w:val="001B0F53"/>
    <w:rsid w:val="001B1186"/>
    <w:rsid w:val="001B3D25"/>
    <w:rsid w:val="001B7814"/>
    <w:rsid w:val="001C0E60"/>
    <w:rsid w:val="001C14B2"/>
    <w:rsid w:val="001C2A0B"/>
    <w:rsid w:val="001C3C15"/>
    <w:rsid w:val="001C5204"/>
    <w:rsid w:val="001D0C60"/>
    <w:rsid w:val="001D133C"/>
    <w:rsid w:val="001D1D24"/>
    <w:rsid w:val="001D24ED"/>
    <w:rsid w:val="001D3FDA"/>
    <w:rsid w:val="001D4F73"/>
    <w:rsid w:val="001D54A0"/>
    <w:rsid w:val="001D6B55"/>
    <w:rsid w:val="001D72A1"/>
    <w:rsid w:val="001D7443"/>
    <w:rsid w:val="001D77A2"/>
    <w:rsid w:val="001E20EC"/>
    <w:rsid w:val="001E367C"/>
    <w:rsid w:val="001E67B1"/>
    <w:rsid w:val="001F00C2"/>
    <w:rsid w:val="001F04A1"/>
    <w:rsid w:val="001F1647"/>
    <w:rsid w:val="001F1DD6"/>
    <w:rsid w:val="001F1E15"/>
    <w:rsid w:val="001F2B39"/>
    <w:rsid w:val="001F5A42"/>
    <w:rsid w:val="00207387"/>
    <w:rsid w:val="002104E1"/>
    <w:rsid w:val="00212B88"/>
    <w:rsid w:val="002131A8"/>
    <w:rsid w:val="002155CA"/>
    <w:rsid w:val="002178B0"/>
    <w:rsid w:val="00223434"/>
    <w:rsid w:val="002262DD"/>
    <w:rsid w:val="0022748F"/>
    <w:rsid w:val="00227B2D"/>
    <w:rsid w:val="00231CFD"/>
    <w:rsid w:val="00235D6A"/>
    <w:rsid w:val="00237000"/>
    <w:rsid w:val="00237C1F"/>
    <w:rsid w:val="00240445"/>
    <w:rsid w:val="002408AA"/>
    <w:rsid w:val="00241270"/>
    <w:rsid w:val="00242708"/>
    <w:rsid w:val="002429B5"/>
    <w:rsid w:val="00242A23"/>
    <w:rsid w:val="002448C0"/>
    <w:rsid w:val="00244F6E"/>
    <w:rsid w:val="002458F1"/>
    <w:rsid w:val="00245FED"/>
    <w:rsid w:val="00246D96"/>
    <w:rsid w:val="002474E7"/>
    <w:rsid w:val="00252112"/>
    <w:rsid w:val="002551B1"/>
    <w:rsid w:val="002629F0"/>
    <w:rsid w:val="00263F0D"/>
    <w:rsid w:val="002653C1"/>
    <w:rsid w:val="00265806"/>
    <w:rsid w:val="00267869"/>
    <w:rsid w:val="00267FD1"/>
    <w:rsid w:val="0027294F"/>
    <w:rsid w:val="00274CF0"/>
    <w:rsid w:val="00275083"/>
    <w:rsid w:val="00275F95"/>
    <w:rsid w:val="0027738A"/>
    <w:rsid w:val="002775DE"/>
    <w:rsid w:val="00283B74"/>
    <w:rsid w:val="00284261"/>
    <w:rsid w:val="002857B5"/>
    <w:rsid w:val="002924DD"/>
    <w:rsid w:val="00292565"/>
    <w:rsid w:val="0029308B"/>
    <w:rsid w:val="002935A4"/>
    <w:rsid w:val="00293891"/>
    <w:rsid w:val="00293D79"/>
    <w:rsid w:val="00295BA0"/>
    <w:rsid w:val="00297C5C"/>
    <w:rsid w:val="002A064E"/>
    <w:rsid w:val="002A28C9"/>
    <w:rsid w:val="002A2BC2"/>
    <w:rsid w:val="002A3FFF"/>
    <w:rsid w:val="002A4C99"/>
    <w:rsid w:val="002A7466"/>
    <w:rsid w:val="002A7C1B"/>
    <w:rsid w:val="002B0B23"/>
    <w:rsid w:val="002B12F5"/>
    <w:rsid w:val="002B2E3D"/>
    <w:rsid w:val="002B574D"/>
    <w:rsid w:val="002B605D"/>
    <w:rsid w:val="002B65AE"/>
    <w:rsid w:val="002B6668"/>
    <w:rsid w:val="002B6D75"/>
    <w:rsid w:val="002B7A3D"/>
    <w:rsid w:val="002C0D99"/>
    <w:rsid w:val="002C2353"/>
    <w:rsid w:val="002C3259"/>
    <w:rsid w:val="002C3987"/>
    <w:rsid w:val="002C4C92"/>
    <w:rsid w:val="002C4CEE"/>
    <w:rsid w:val="002C5811"/>
    <w:rsid w:val="002C6A68"/>
    <w:rsid w:val="002C7C8C"/>
    <w:rsid w:val="002D17CC"/>
    <w:rsid w:val="002D37C4"/>
    <w:rsid w:val="002D638D"/>
    <w:rsid w:val="002E1332"/>
    <w:rsid w:val="002E2C02"/>
    <w:rsid w:val="002E43D9"/>
    <w:rsid w:val="002E4C05"/>
    <w:rsid w:val="002E5DF1"/>
    <w:rsid w:val="002E6931"/>
    <w:rsid w:val="002E6E79"/>
    <w:rsid w:val="002E7A14"/>
    <w:rsid w:val="002F0C04"/>
    <w:rsid w:val="002F1CB7"/>
    <w:rsid w:val="002F20A3"/>
    <w:rsid w:val="002F5DE1"/>
    <w:rsid w:val="002F6220"/>
    <w:rsid w:val="002F683A"/>
    <w:rsid w:val="00301804"/>
    <w:rsid w:val="003037D6"/>
    <w:rsid w:val="00303E18"/>
    <w:rsid w:val="00307121"/>
    <w:rsid w:val="003144FF"/>
    <w:rsid w:val="003148FE"/>
    <w:rsid w:val="00315DB1"/>
    <w:rsid w:val="00317B14"/>
    <w:rsid w:val="003206DB"/>
    <w:rsid w:val="0032254C"/>
    <w:rsid w:val="00324F86"/>
    <w:rsid w:val="00325B6B"/>
    <w:rsid w:val="00326C3F"/>
    <w:rsid w:val="00326E4C"/>
    <w:rsid w:val="0032710C"/>
    <w:rsid w:val="00330F7E"/>
    <w:rsid w:val="00332D2C"/>
    <w:rsid w:val="00332FAD"/>
    <w:rsid w:val="0033313B"/>
    <w:rsid w:val="00333922"/>
    <w:rsid w:val="00334E09"/>
    <w:rsid w:val="00336FDB"/>
    <w:rsid w:val="00341356"/>
    <w:rsid w:val="00342C70"/>
    <w:rsid w:val="00345AC0"/>
    <w:rsid w:val="0035209F"/>
    <w:rsid w:val="003521DB"/>
    <w:rsid w:val="0035554E"/>
    <w:rsid w:val="00364CF3"/>
    <w:rsid w:val="003653FD"/>
    <w:rsid w:val="00365B77"/>
    <w:rsid w:val="00367085"/>
    <w:rsid w:val="00372F93"/>
    <w:rsid w:val="003735F2"/>
    <w:rsid w:val="00375002"/>
    <w:rsid w:val="00375600"/>
    <w:rsid w:val="003761E0"/>
    <w:rsid w:val="003768D5"/>
    <w:rsid w:val="00380270"/>
    <w:rsid w:val="00381428"/>
    <w:rsid w:val="00385400"/>
    <w:rsid w:val="00385403"/>
    <w:rsid w:val="00386EE2"/>
    <w:rsid w:val="00387582"/>
    <w:rsid w:val="00387A60"/>
    <w:rsid w:val="00387D92"/>
    <w:rsid w:val="00390625"/>
    <w:rsid w:val="003910E0"/>
    <w:rsid w:val="003919E8"/>
    <w:rsid w:val="00392586"/>
    <w:rsid w:val="0039373B"/>
    <w:rsid w:val="003937E7"/>
    <w:rsid w:val="00394E71"/>
    <w:rsid w:val="00396256"/>
    <w:rsid w:val="003A3F89"/>
    <w:rsid w:val="003A4730"/>
    <w:rsid w:val="003A4AC5"/>
    <w:rsid w:val="003A5439"/>
    <w:rsid w:val="003A5AF6"/>
    <w:rsid w:val="003A617C"/>
    <w:rsid w:val="003A62E1"/>
    <w:rsid w:val="003A7449"/>
    <w:rsid w:val="003B0379"/>
    <w:rsid w:val="003B0DB6"/>
    <w:rsid w:val="003B1BFA"/>
    <w:rsid w:val="003B386B"/>
    <w:rsid w:val="003B4981"/>
    <w:rsid w:val="003B6FED"/>
    <w:rsid w:val="003C1EDD"/>
    <w:rsid w:val="003C223C"/>
    <w:rsid w:val="003C240F"/>
    <w:rsid w:val="003C2D15"/>
    <w:rsid w:val="003C41F3"/>
    <w:rsid w:val="003C6575"/>
    <w:rsid w:val="003C665F"/>
    <w:rsid w:val="003D232A"/>
    <w:rsid w:val="003D30FE"/>
    <w:rsid w:val="003D31EB"/>
    <w:rsid w:val="003D4475"/>
    <w:rsid w:val="003D453A"/>
    <w:rsid w:val="003D4D0C"/>
    <w:rsid w:val="003D51A7"/>
    <w:rsid w:val="003E0DB1"/>
    <w:rsid w:val="003E10CA"/>
    <w:rsid w:val="003E1425"/>
    <w:rsid w:val="003E220D"/>
    <w:rsid w:val="003E2DD1"/>
    <w:rsid w:val="003E33CB"/>
    <w:rsid w:val="003E3BD1"/>
    <w:rsid w:val="003E4B75"/>
    <w:rsid w:val="003E5399"/>
    <w:rsid w:val="003F112A"/>
    <w:rsid w:val="003F2C68"/>
    <w:rsid w:val="003F465B"/>
    <w:rsid w:val="003F504B"/>
    <w:rsid w:val="003F539B"/>
    <w:rsid w:val="003F6DBF"/>
    <w:rsid w:val="0040545E"/>
    <w:rsid w:val="004069D5"/>
    <w:rsid w:val="00410FA0"/>
    <w:rsid w:val="00413CFC"/>
    <w:rsid w:val="004172B3"/>
    <w:rsid w:val="0041793D"/>
    <w:rsid w:val="00417ACD"/>
    <w:rsid w:val="004207AA"/>
    <w:rsid w:val="004224FF"/>
    <w:rsid w:val="00423463"/>
    <w:rsid w:val="00424A6B"/>
    <w:rsid w:val="00424C4E"/>
    <w:rsid w:val="00424F77"/>
    <w:rsid w:val="00426271"/>
    <w:rsid w:val="00426CCA"/>
    <w:rsid w:val="0042780A"/>
    <w:rsid w:val="0043076C"/>
    <w:rsid w:val="0043264D"/>
    <w:rsid w:val="00432CEA"/>
    <w:rsid w:val="00433499"/>
    <w:rsid w:val="00433876"/>
    <w:rsid w:val="00433CA8"/>
    <w:rsid w:val="00437E09"/>
    <w:rsid w:val="00442481"/>
    <w:rsid w:val="00443221"/>
    <w:rsid w:val="004502C9"/>
    <w:rsid w:val="00450AA7"/>
    <w:rsid w:val="004530B8"/>
    <w:rsid w:val="004544A0"/>
    <w:rsid w:val="00454D52"/>
    <w:rsid w:val="004553AF"/>
    <w:rsid w:val="004562BA"/>
    <w:rsid w:val="00456919"/>
    <w:rsid w:val="00457280"/>
    <w:rsid w:val="004578F5"/>
    <w:rsid w:val="0046128F"/>
    <w:rsid w:val="00461D64"/>
    <w:rsid w:val="00461E63"/>
    <w:rsid w:val="00462B6C"/>
    <w:rsid w:val="00463143"/>
    <w:rsid w:val="00463D4C"/>
    <w:rsid w:val="00465F53"/>
    <w:rsid w:val="00473349"/>
    <w:rsid w:val="00474BAA"/>
    <w:rsid w:val="00474DE7"/>
    <w:rsid w:val="00475F1D"/>
    <w:rsid w:val="004806AD"/>
    <w:rsid w:val="004808EF"/>
    <w:rsid w:val="0048200D"/>
    <w:rsid w:val="00482599"/>
    <w:rsid w:val="004835FF"/>
    <w:rsid w:val="004850B0"/>
    <w:rsid w:val="00485605"/>
    <w:rsid w:val="00487762"/>
    <w:rsid w:val="00490892"/>
    <w:rsid w:val="00491965"/>
    <w:rsid w:val="004935C8"/>
    <w:rsid w:val="004938B9"/>
    <w:rsid w:val="00493B16"/>
    <w:rsid w:val="00495819"/>
    <w:rsid w:val="00496976"/>
    <w:rsid w:val="00496F18"/>
    <w:rsid w:val="00496F40"/>
    <w:rsid w:val="004A2886"/>
    <w:rsid w:val="004A3E90"/>
    <w:rsid w:val="004A688E"/>
    <w:rsid w:val="004A725E"/>
    <w:rsid w:val="004B1AB3"/>
    <w:rsid w:val="004B346A"/>
    <w:rsid w:val="004B4114"/>
    <w:rsid w:val="004B466A"/>
    <w:rsid w:val="004B598A"/>
    <w:rsid w:val="004C0A7E"/>
    <w:rsid w:val="004C19F4"/>
    <w:rsid w:val="004C36DF"/>
    <w:rsid w:val="004C6389"/>
    <w:rsid w:val="004C75E7"/>
    <w:rsid w:val="004D0566"/>
    <w:rsid w:val="004D1BFB"/>
    <w:rsid w:val="004D2631"/>
    <w:rsid w:val="004D2EF5"/>
    <w:rsid w:val="004E1321"/>
    <w:rsid w:val="004E2594"/>
    <w:rsid w:val="004E577B"/>
    <w:rsid w:val="004E7440"/>
    <w:rsid w:val="004F0802"/>
    <w:rsid w:val="004F1E39"/>
    <w:rsid w:val="004F27F7"/>
    <w:rsid w:val="004F2941"/>
    <w:rsid w:val="004F3C9C"/>
    <w:rsid w:val="004F6EB4"/>
    <w:rsid w:val="004F6FC8"/>
    <w:rsid w:val="005011EE"/>
    <w:rsid w:val="0050202B"/>
    <w:rsid w:val="00502158"/>
    <w:rsid w:val="00502225"/>
    <w:rsid w:val="00504E6E"/>
    <w:rsid w:val="00506AB2"/>
    <w:rsid w:val="00506FA2"/>
    <w:rsid w:val="0051075F"/>
    <w:rsid w:val="005109CC"/>
    <w:rsid w:val="00511B74"/>
    <w:rsid w:val="00512954"/>
    <w:rsid w:val="00514B24"/>
    <w:rsid w:val="00514DB1"/>
    <w:rsid w:val="00516CC2"/>
    <w:rsid w:val="00517F7F"/>
    <w:rsid w:val="00520C36"/>
    <w:rsid w:val="00520D7D"/>
    <w:rsid w:val="00521326"/>
    <w:rsid w:val="00521B4A"/>
    <w:rsid w:val="00522F08"/>
    <w:rsid w:val="00523185"/>
    <w:rsid w:val="00523402"/>
    <w:rsid w:val="005256FE"/>
    <w:rsid w:val="005257DF"/>
    <w:rsid w:val="005312A4"/>
    <w:rsid w:val="005343F9"/>
    <w:rsid w:val="00534DBD"/>
    <w:rsid w:val="00536943"/>
    <w:rsid w:val="005374FE"/>
    <w:rsid w:val="00537715"/>
    <w:rsid w:val="005408AC"/>
    <w:rsid w:val="0054200C"/>
    <w:rsid w:val="005420AB"/>
    <w:rsid w:val="005434D3"/>
    <w:rsid w:val="005459EB"/>
    <w:rsid w:val="00546BFD"/>
    <w:rsid w:val="00547912"/>
    <w:rsid w:val="00550823"/>
    <w:rsid w:val="005515BE"/>
    <w:rsid w:val="00553521"/>
    <w:rsid w:val="005537D8"/>
    <w:rsid w:val="00554B96"/>
    <w:rsid w:val="00554C22"/>
    <w:rsid w:val="005618AE"/>
    <w:rsid w:val="005629D1"/>
    <w:rsid w:val="00562B01"/>
    <w:rsid w:val="00563AFC"/>
    <w:rsid w:val="00563DFD"/>
    <w:rsid w:val="00563F50"/>
    <w:rsid w:val="00564556"/>
    <w:rsid w:val="005647E2"/>
    <w:rsid w:val="00564AF4"/>
    <w:rsid w:val="00565E43"/>
    <w:rsid w:val="00566055"/>
    <w:rsid w:val="00567178"/>
    <w:rsid w:val="00572289"/>
    <w:rsid w:val="00573134"/>
    <w:rsid w:val="0057407D"/>
    <w:rsid w:val="00575590"/>
    <w:rsid w:val="005769A1"/>
    <w:rsid w:val="00580350"/>
    <w:rsid w:val="005818A4"/>
    <w:rsid w:val="00582918"/>
    <w:rsid w:val="00582CDD"/>
    <w:rsid w:val="005831BF"/>
    <w:rsid w:val="00590A9A"/>
    <w:rsid w:val="00590BAC"/>
    <w:rsid w:val="00591EDA"/>
    <w:rsid w:val="00594060"/>
    <w:rsid w:val="00595C31"/>
    <w:rsid w:val="005A145E"/>
    <w:rsid w:val="005A307D"/>
    <w:rsid w:val="005A3313"/>
    <w:rsid w:val="005A3DD4"/>
    <w:rsid w:val="005A41F8"/>
    <w:rsid w:val="005A53E6"/>
    <w:rsid w:val="005A5405"/>
    <w:rsid w:val="005A672D"/>
    <w:rsid w:val="005A75D0"/>
    <w:rsid w:val="005A7FA9"/>
    <w:rsid w:val="005B080A"/>
    <w:rsid w:val="005B0BAD"/>
    <w:rsid w:val="005B449D"/>
    <w:rsid w:val="005B6A4A"/>
    <w:rsid w:val="005B77C6"/>
    <w:rsid w:val="005C0853"/>
    <w:rsid w:val="005C2DB0"/>
    <w:rsid w:val="005C4298"/>
    <w:rsid w:val="005C4AFB"/>
    <w:rsid w:val="005C4B15"/>
    <w:rsid w:val="005C7973"/>
    <w:rsid w:val="005D0A46"/>
    <w:rsid w:val="005D0DCB"/>
    <w:rsid w:val="005D1342"/>
    <w:rsid w:val="005D3147"/>
    <w:rsid w:val="005D6929"/>
    <w:rsid w:val="005D712C"/>
    <w:rsid w:val="005D7BB6"/>
    <w:rsid w:val="005D7E73"/>
    <w:rsid w:val="005E5B8B"/>
    <w:rsid w:val="005E77AC"/>
    <w:rsid w:val="005E7D63"/>
    <w:rsid w:val="005F2149"/>
    <w:rsid w:val="005F2D9B"/>
    <w:rsid w:val="005F313D"/>
    <w:rsid w:val="005F324A"/>
    <w:rsid w:val="005F4066"/>
    <w:rsid w:val="005F4CC1"/>
    <w:rsid w:val="006007EB"/>
    <w:rsid w:val="00601228"/>
    <w:rsid w:val="006013A2"/>
    <w:rsid w:val="006015C7"/>
    <w:rsid w:val="00603107"/>
    <w:rsid w:val="006035AA"/>
    <w:rsid w:val="00605EB0"/>
    <w:rsid w:val="006060E7"/>
    <w:rsid w:val="006069FC"/>
    <w:rsid w:val="00607603"/>
    <w:rsid w:val="00607F89"/>
    <w:rsid w:val="00610300"/>
    <w:rsid w:val="00610547"/>
    <w:rsid w:val="00610B00"/>
    <w:rsid w:val="00617207"/>
    <w:rsid w:val="00620DDC"/>
    <w:rsid w:val="00621C40"/>
    <w:rsid w:val="006229B2"/>
    <w:rsid w:val="00622ED1"/>
    <w:rsid w:val="006239EB"/>
    <w:rsid w:val="0062416F"/>
    <w:rsid w:val="00625377"/>
    <w:rsid w:val="00627CD9"/>
    <w:rsid w:val="00630A29"/>
    <w:rsid w:val="00630B8C"/>
    <w:rsid w:val="00631A76"/>
    <w:rsid w:val="00631D5C"/>
    <w:rsid w:val="0063214D"/>
    <w:rsid w:val="006341FB"/>
    <w:rsid w:val="00635413"/>
    <w:rsid w:val="00635A85"/>
    <w:rsid w:val="00642DBB"/>
    <w:rsid w:val="00643306"/>
    <w:rsid w:val="0064621C"/>
    <w:rsid w:val="00647160"/>
    <w:rsid w:val="0064795B"/>
    <w:rsid w:val="00650367"/>
    <w:rsid w:val="00653F00"/>
    <w:rsid w:val="006546AC"/>
    <w:rsid w:val="00655D2A"/>
    <w:rsid w:val="00660C28"/>
    <w:rsid w:val="00661C2A"/>
    <w:rsid w:val="00663FC9"/>
    <w:rsid w:val="00665111"/>
    <w:rsid w:val="006658DE"/>
    <w:rsid w:val="00672526"/>
    <w:rsid w:val="00673EE5"/>
    <w:rsid w:val="00675B74"/>
    <w:rsid w:val="006775EB"/>
    <w:rsid w:val="00682569"/>
    <w:rsid w:val="006853BE"/>
    <w:rsid w:val="0068643F"/>
    <w:rsid w:val="006873B2"/>
    <w:rsid w:val="006874D5"/>
    <w:rsid w:val="0068756C"/>
    <w:rsid w:val="0069079E"/>
    <w:rsid w:val="00691E8C"/>
    <w:rsid w:val="006920E9"/>
    <w:rsid w:val="006922C0"/>
    <w:rsid w:val="006933E6"/>
    <w:rsid w:val="00694724"/>
    <w:rsid w:val="006A4007"/>
    <w:rsid w:val="006A68E8"/>
    <w:rsid w:val="006A6B0B"/>
    <w:rsid w:val="006B01EA"/>
    <w:rsid w:val="006B0DFF"/>
    <w:rsid w:val="006B2421"/>
    <w:rsid w:val="006B277E"/>
    <w:rsid w:val="006B3C45"/>
    <w:rsid w:val="006B6D37"/>
    <w:rsid w:val="006C1F5A"/>
    <w:rsid w:val="006C5570"/>
    <w:rsid w:val="006C5BD2"/>
    <w:rsid w:val="006C6752"/>
    <w:rsid w:val="006D1182"/>
    <w:rsid w:val="006D1C9C"/>
    <w:rsid w:val="006D514A"/>
    <w:rsid w:val="006D6B29"/>
    <w:rsid w:val="006D76D9"/>
    <w:rsid w:val="006E1CA7"/>
    <w:rsid w:val="006E27F9"/>
    <w:rsid w:val="006E495D"/>
    <w:rsid w:val="006E50BA"/>
    <w:rsid w:val="006E524E"/>
    <w:rsid w:val="006F00B5"/>
    <w:rsid w:val="006F2989"/>
    <w:rsid w:val="006F5DE4"/>
    <w:rsid w:val="00700944"/>
    <w:rsid w:val="0070394C"/>
    <w:rsid w:val="007042C9"/>
    <w:rsid w:val="0070572C"/>
    <w:rsid w:val="00706CB8"/>
    <w:rsid w:val="00713DDD"/>
    <w:rsid w:val="00714279"/>
    <w:rsid w:val="00716EB9"/>
    <w:rsid w:val="007213D9"/>
    <w:rsid w:val="0072198E"/>
    <w:rsid w:val="00722822"/>
    <w:rsid w:val="007238A9"/>
    <w:rsid w:val="0072647F"/>
    <w:rsid w:val="0072650E"/>
    <w:rsid w:val="007266AD"/>
    <w:rsid w:val="007278F0"/>
    <w:rsid w:val="00730BB4"/>
    <w:rsid w:val="00731DE5"/>
    <w:rsid w:val="00731F32"/>
    <w:rsid w:val="007324F7"/>
    <w:rsid w:val="007359D5"/>
    <w:rsid w:val="00737896"/>
    <w:rsid w:val="00737E2C"/>
    <w:rsid w:val="00741CBC"/>
    <w:rsid w:val="00744015"/>
    <w:rsid w:val="0074404F"/>
    <w:rsid w:val="00744065"/>
    <w:rsid w:val="00745762"/>
    <w:rsid w:val="00747892"/>
    <w:rsid w:val="007506F4"/>
    <w:rsid w:val="00751307"/>
    <w:rsid w:val="0075354F"/>
    <w:rsid w:val="0075451A"/>
    <w:rsid w:val="00754D3D"/>
    <w:rsid w:val="00755E98"/>
    <w:rsid w:val="00757D5E"/>
    <w:rsid w:val="007608A9"/>
    <w:rsid w:val="00761123"/>
    <w:rsid w:val="00762247"/>
    <w:rsid w:val="007625E4"/>
    <w:rsid w:val="00762BEC"/>
    <w:rsid w:val="00763333"/>
    <w:rsid w:val="00763437"/>
    <w:rsid w:val="00763527"/>
    <w:rsid w:val="00763697"/>
    <w:rsid w:val="007654C3"/>
    <w:rsid w:val="0076772F"/>
    <w:rsid w:val="00770707"/>
    <w:rsid w:val="00770A56"/>
    <w:rsid w:val="00771A20"/>
    <w:rsid w:val="00771DA3"/>
    <w:rsid w:val="00773F28"/>
    <w:rsid w:val="00774FF9"/>
    <w:rsid w:val="0077514A"/>
    <w:rsid w:val="00775444"/>
    <w:rsid w:val="007800BC"/>
    <w:rsid w:val="0078282B"/>
    <w:rsid w:val="007849CB"/>
    <w:rsid w:val="00792B8D"/>
    <w:rsid w:val="00793C5C"/>
    <w:rsid w:val="00794F69"/>
    <w:rsid w:val="007955F5"/>
    <w:rsid w:val="00795919"/>
    <w:rsid w:val="007A18EE"/>
    <w:rsid w:val="007A37FD"/>
    <w:rsid w:val="007A479A"/>
    <w:rsid w:val="007A7BF3"/>
    <w:rsid w:val="007B1CAC"/>
    <w:rsid w:val="007B285A"/>
    <w:rsid w:val="007B2B9A"/>
    <w:rsid w:val="007B428F"/>
    <w:rsid w:val="007B4630"/>
    <w:rsid w:val="007B48CE"/>
    <w:rsid w:val="007B547E"/>
    <w:rsid w:val="007B5835"/>
    <w:rsid w:val="007B6085"/>
    <w:rsid w:val="007B724E"/>
    <w:rsid w:val="007C0A72"/>
    <w:rsid w:val="007C0AC3"/>
    <w:rsid w:val="007C281F"/>
    <w:rsid w:val="007C2E66"/>
    <w:rsid w:val="007C35E7"/>
    <w:rsid w:val="007C3C49"/>
    <w:rsid w:val="007C442B"/>
    <w:rsid w:val="007C54E3"/>
    <w:rsid w:val="007C5F03"/>
    <w:rsid w:val="007C60EB"/>
    <w:rsid w:val="007C7BD5"/>
    <w:rsid w:val="007D14B6"/>
    <w:rsid w:val="007D1502"/>
    <w:rsid w:val="007D3C63"/>
    <w:rsid w:val="007D4F34"/>
    <w:rsid w:val="007D6B07"/>
    <w:rsid w:val="007D6BA4"/>
    <w:rsid w:val="007D7708"/>
    <w:rsid w:val="007E0ADF"/>
    <w:rsid w:val="007E0C40"/>
    <w:rsid w:val="007E1B14"/>
    <w:rsid w:val="007E4128"/>
    <w:rsid w:val="007E6132"/>
    <w:rsid w:val="007E7BAA"/>
    <w:rsid w:val="007F146E"/>
    <w:rsid w:val="007F14D7"/>
    <w:rsid w:val="007F1690"/>
    <w:rsid w:val="007F1E57"/>
    <w:rsid w:val="007F29B2"/>
    <w:rsid w:val="007F3286"/>
    <w:rsid w:val="007F436C"/>
    <w:rsid w:val="007F4561"/>
    <w:rsid w:val="007F5B78"/>
    <w:rsid w:val="007F5FD1"/>
    <w:rsid w:val="008000ED"/>
    <w:rsid w:val="00800712"/>
    <w:rsid w:val="008008EC"/>
    <w:rsid w:val="00800D02"/>
    <w:rsid w:val="00801725"/>
    <w:rsid w:val="008030F3"/>
    <w:rsid w:val="00805A5B"/>
    <w:rsid w:val="008061A9"/>
    <w:rsid w:val="00810531"/>
    <w:rsid w:val="00810B1E"/>
    <w:rsid w:val="008112F2"/>
    <w:rsid w:val="00812759"/>
    <w:rsid w:val="00813DFA"/>
    <w:rsid w:val="0081788B"/>
    <w:rsid w:val="00821073"/>
    <w:rsid w:val="00821ECC"/>
    <w:rsid w:val="0082253A"/>
    <w:rsid w:val="008232FC"/>
    <w:rsid w:val="00823B12"/>
    <w:rsid w:val="00825943"/>
    <w:rsid w:val="00827EAD"/>
    <w:rsid w:val="0083139A"/>
    <w:rsid w:val="00832BB1"/>
    <w:rsid w:val="00832F06"/>
    <w:rsid w:val="0083454C"/>
    <w:rsid w:val="00842F95"/>
    <w:rsid w:val="008447F0"/>
    <w:rsid w:val="00844AEA"/>
    <w:rsid w:val="00845674"/>
    <w:rsid w:val="0085054A"/>
    <w:rsid w:val="00851B5B"/>
    <w:rsid w:val="00852B7D"/>
    <w:rsid w:val="00853238"/>
    <w:rsid w:val="00856619"/>
    <w:rsid w:val="0085690C"/>
    <w:rsid w:val="0086081E"/>
    <w:rsid w:val="00860FF7"/>
    <w:rsid w:val="00862089"/>
    <w:rsid w:val="008626BE"/>
    <w:rsid w:val="00864937"/>
    <w:rsid w:val="008664A5"/>
    <w:rsid w:val="00866FB4"/>
    <w:rsid w:val="0086747D"/>
    <w:rsid w:val="008733B8"/>
    <w:rsid w:val="00881E77"/>
    <w:rsid w:val="00882BCA"/>
    <w:rsid w:val="008832C6"/>
    <w:rsid w:val="00883323"/>
    <w:rsid w:val="00883FDE"/>
    <w:rsid w:val="00884F09"/>
    <w:rsid w:val="00885F8E"/>
    <w:rsid w:val="0088776E"/>
    <w:rsid w:val="00890AEC"/>
    <w:rsid w:val="00892177"/>
    <w:rsid w:val="00892A23"/>
    <w:rsid w:val="00893BF6"/>
    <w:rsid w:val="00896109"/>
    <w:rsid w:val="00897C17"/>
    <w:rsid w:val="008A0228"/>
    <w:rsid w:val="008A49E1"/>
    <w:rsid w:val="008B02D9"/>
    <w:rsid w:val="008B10E6"/>
    <w:rsid w:val="008B1122"/>
    <w:rsid w:val="008C0120"/>
    <w:rsid w:val="008C07FD"/>
    <w:rsid w:val="008C09BE"/>
    <w:rsid w:val="008C0CC6"/>
    <w:rsid w:val="008C2454"/>
    <w:rsid w:val="008C309B"/>
    <w:rsid w:val="008C351F"/>
    <w:rsid w:val="008C38BB"/>
    <w:rsid w:val="008C6002"/>
    <w:rsid w:val="008D129D"/>
    <w:rsid w:val="008D26D9"/>
    <w:rsid w:val="008D36C4"/>
    <w:rsid w:val="008D44DF"/>
    <w:rsid w:val="008D4DC3"/>
    <w:rsid w:val="008D62DD"/>
    <w:rsid w:val="008E02B1"/>
    <w:rsid w:val="008E088B"/>
    <w:rsid w:val="008E0FFD"/>
    <w:rsid w:val="008E34B0"/>
    <w:rsid w:val="008E4013"/>
    <w:rsid w:val="008E464A"/>
    <w:rsid w:val="008F2686"/>
    <w:rsid w:val="008F4224"/>
    <w:rsid w:val="00900C0A"/>
    <w:rsid w:val="00900F3C"/>
    <w:rsid w:val="00902AE7"/>
    <w:rsid w:val="009030CA"/>
    <w:rsid w:val="00904625"/>
    <w:rsid w:val="00907930"/>
    <w:rsid w:val="00907983"/>
    <w:rsid w:val="009168B2"/>
    <w:rsid w:val="00917489"/>
    <w:rsid w:val="00917CDC"/>
    <w:rsid w:val="00917FDE"/>
    <w:rsid w:val="0092019D"/>
    <w:rsid w:val="009205F7"/>
    <w:rsid w:val="009208D2"/>
    <w:rsid w:val="009226DE"/>
    <w:rsid w:val="00927355"/>
    <w:rsid w:val="00930BB1"/>
    <w:rsid w:val="00931AB1"/>
    <w:rsid w:val="009372C8"/>
    <w:rsid w:val="00937384"/>
    <w:rsid w:val="00941803"/>
    <w:rsid w:val="00943212"/>
    <w:rsid w:val="0094386C"/>
    <w:rsid w:val="009439B1"/>
    <w:rsid w:val="00945992"/>
    <w:rsid w:val="00945B6D"/>
    <w:rsid w:val="00946101"/>
    <w:rsid w:val="00947323"/>
    <w:rsid w:val="0095023A"/>
    <w:rsid w:val="00951248"/>
    <w:rsid w:val="00952408"/>
    <w:rsid w:val="00952708"/>
    <w:rsid w:val="00953412"/>
    <w:rsid w:val="00953A6B"/>
    <w:rsid w:val="00954215"/>
    <w:rsid w:val="00954A3A"/>
    <w:rsid w:val="0095655A"/>
    <w:rsid w:val="00956FFD"/>
    <w:rsid w:val="00960D72"/>
    <w:rsid w:val="00960E97"/>
    <w:rsid w:val="00961735"/>
    <w:rsid w:val="00963B7E"/>
    <w:rsid w:val="00964476"/>
    <w:rsid w:val="00966FBD"/>
    <w:rsid w:val="009709BF"/>
    <w:rsid w:val="009732DA"/>
    <w:rsid w:val="00974616"/>
    <w:rsid w:val="00974761"/>
    <w:rsid w:val="009768FA"/>
    <w:rsid w:val="009779A2"/>
    <w:rsid w:val="009802AF"/>
    <w:rsid w:val="009858A4"/>
    <w:rsid w:val="00986B34"/>
    <w:rsid w:val="009907D6"/>
    <w:rsid w:val="0099112C"/>
    <w:rsid w:val="0099152E"/>
    <w:rsid w:val="00991F04"/>
    <w:rsid w:val="009931D6"/>
    <w:rsid w:val="00994392"/>
    <w:rsid w:val="009963CC"/>
    <w:rsid w:val="00996A6E"/>
    <w:rsid w:val="009A4144"/>
    <w:rsid w:val="009A608E"/>
    <w:rsid w:val="009A6BA2"/>
    <w:rsid w:val="009A7013"/>
    <w:rsid w:val="009A7C2B"/>
    <w:rsid w:val="009B2E26"/>
    <w:rsid w:val="009B54D8"/>
    <w:rsid w:val="009B5C66"/>
    <w:rsid w:val="009B7DDD"/>
    <w:rsid w:val="009C01EC"/>
    <w:rsid w:val="009C0A90"/>
    <w:rsid w:val="009C20AE"/>
    <w:rsid w:val="009C2705"/>
    <w:rsid w:val="009C604F"/>
    <w:rsid w:val="009C60D3"/>
    <w:rsid w:val="009C7394"/>
    <w:rsid w:val="009D0AE2"/>
    <w:rsid w:val="009D0DCC"/>
    <w:rsid w:val="009D133E"/>
    <w:rsid w:val="009D1707"/>
    <w:rsid w:val="009D18B6"/>
    <w:rsid w:val="009D224B"/>
    <w:rsid w:val="009D46EC"/>
    <w:rsid w:val="009D54F9"/>
    <w:rsid w:val="009D7C5F"/>
    <w:rsid w:val="009E017C"/>
    <w:rsid w:val="009E0868"/>
    <w:rsid w:val="009E08DD"/>
    <w:rsid w:val="009E093C"/>
    <w:rsid w:val="009E1A12"/>
    <w:rsid w:val="009E2D47"/>
    <w:rsid w:val="009E30A7"/>
    <w:rsid w:val="009E4903"/>
    <w:rsid w:val="009E656A"/>
    <w:rsid w:val="009E782F"/>
    <w:rsid w:val="009F0C2B"/>
    <w:rsid w:val="009F1A66"/>
    <w:rsid w:val="009F4BA9"/>
    <w:rsid w:val="009F776B"/>
    <w:rsid w:val="009F7918"/>
    <w:rsid w:val="00A00316"/>
    <w:rsid w:val="00A0200D"/>
    <w:rsid w:val="00A02920"/>
    <w:rsid w:val="00A037B6"/>
    <w:rsid w:val="00A04D70"/>
    <w:rsid w:val="00A076D6"/>
    <w:rsid w:val="00A0784E"/>
    <w:rsid w:val="00A07BF7"/>
    <w:rsid w:val="00A12FE3"/>
    <w:rsid w:val="00A136DF"/>
    <w:rsid w:val="00A1626F"/>
    <w:rsid w:val="00A21C06"/>
    <w:rsid w:val="00A21FCC"/>
    <w:rsid w:val="00A224BA"/>
    <w:rsid w:val="00A229E5"/>
    <w:rsid w:val="00A2413E"/>
    <w:rsid w:val="00A25C9E"/>
    <w:rsid w:val="00A25F2F"/>
    <w:rsid w:val="00A263D7"/>
    <w:rsid w:val="00A2746D"/>
    <w:rsid w:val="00A31C82"/>
    <w:rsid w:val="00A32849"/>
    <w:rsid w:val="00A329C4"/>
    <w:rsid w:val="00A33C9F"/>
    <w:rsid w:val="00A33CAB"/>
    <w:rsid w:val="00A33E6B"/>
    <w:rsid w:val="00A36872"/>
    <w:rsid w:val="00A41744"/>
    <w:rsid w:val="00A45D33"/>
    <w:rsid w:val="00A468BC"/>
    <w:rsid w:val="00A476AE"/>
    <w:rsid w:val="00A47D2E"/>
    <w:rsid w:val="00A518F5"/>
    <w:rsid w:val="00A51FE0"/>
    <w:rsid w:val="00A53E9C"/>
    <w:rsid w:val="00A54A08"/>
    <w:rsid w:val="00A571A3"/>
    <w:rsid w:val="00A5729F"/>
    <w:rsid w:val="00A6089E"/>
    <w:rsid w:val="00A6157A"/>
    <w:rsid w:val="00A675E8"/>
    <w:rsid w:val="00A7062A"/>
    <w:rsid w:val="00A7072B"/>
    <w:rsid w:val="00A71757"/>
    <w:rsid w:val="00A725F8"/>
    <w:rsid w:val="00A770DF"/>
    <w:rsid w:val="00A80CF4"/>
    <w:rsid w:val="00A8105C"/>
    <w:rsid w:val="00A81A59"/>
    <w:rsid w:val="00A83C87"/>
    <w:rsid w:val="00A84045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1AF3"/>
    <w:rsid w:val="00AA2B3B"/>
    <w:rsid w:val="00AA2CD6"/>
    <w:rsid w:val="00AA2F43"/>
    <w:rsid w:val="00AA417B"/>
    <w:rsid w:val="00AA4CA8"/>
    <w:rsid w:val="00AB0296"/>
    <w:rsid w:val="00AB0E34"/>
    <w:rsid w:val="00AB30A9"/>
    <w:rsid w:val="00AB4069"/>
    <w:rsid w:val="00AB48D8"/>
    <w:rsid w:val="00AC0DF0"/>
    <w:rsid w:val="00AC1E54"/>
    <w:rsid w:val="00AC26A8"/>
    <w:rsid w:val="00AC2764"/>
    <w:rsid w:val="00AC2D49"/>
    <w:rsid w:val="00AC3858"/>
    <w:rsid w:val="00AC3E2F"/>
    <w:rsid w:val="00AC3EB1"/>
    <w:rsid w:val="00AC41C0"/>
    <w:rsid w:val="00AC5ECA"/>
    <w:rsid w:val="00AC64EF"/>
    <w:rsid w:val="00AC68CB"/>
    <w:rsid w:val="00AC69DC"/>
    <w:rsid w:val="00AC714F"/>
    <w:rsid w:val="00AD1511"/>
    <w:rsid w:val="00AD38DC"/>
    <w:rsid w:val="00AD4094"/>
    <w:rsid w:val="00AE4300"/>
    <w:rsid w:val="00AE5481"/>
    <w:rsid w:val="00AE5903"/>
    <w:rsid w:val="00AE5D67"/>
    <w:rsid w:val="00AE6611"/>
    <w:rsid w:val="00AE7499"/>
    <w:rsid w:val="00AE7506"/>
    <w:rsid w:val="00AF0E36"/>
    <w:rsid w:val="00AF0E5E"/>
    <w:rsid w:val="00AF2BD1"/>
    <w:rsid w:val="00AF3798"/>
    <w:rsid w:val="00AF40B7"/>
    <w:rsid w:val="00AF5706"/>
    <w:rsid w:val="00B000EC"/>
    <w:rsid w:val="00B00901"/>
    <w:rsid w:val="00B01531"/>
    <w:rsid w:val="00B03200"/>
    <w:rsid w:val="00B033B7"/>
    <w:rsid w:val="00B06192"/>
    <w:rsid w:val="00B07BAF"/>
    <w:rsid w:val="00B104A5"/>
    <w:rsid w:val="00B10E19"/>
    <w:rsid w:val="00B141F6"/>
    <w:rsid w:val="00B16B6C"/>
    <w:rsid w:val="00B17AAE"/>
    <w:rsid w:val="00B17EC6"/>
    <w:rsid w:val="00B204E9"/>
    <w:rsid w:val="00B23043"/>
    <w:rsid w:val="00B23509"/>
    <w:rsid w:val="00B249BC"/>
    <w:rsid w:val="00B24D2B"/>
    <w:rsid w:val="00B25162"/>
    <w:rsid w:val="00B26DE1"/>
    <w:rsid w:val="00B27609"/>
    <w:rsid w:val="00B32698"/>
    <w:rsid w:val="00B328A7"/>
    <w:rsid w:val="00B37A42"/>
    <w:rsid w:val="00B40899"/>
    <w:rsid w:val="00B40DBB"/>
    <w:rsid w:val="00B416F0"/>
    <w:rsid w:val="00B432E3"/>
    <w:rsid w:val="00B452F7"/>
    <w:rsid w:val="00B45750"/>
    <w:rsid w:val="00B462CE"/>
    <w:rsid w:val="00B4799D"/>
    <w:rsid w:val="00B51050"/>
    <w:rsid w:val="00B510C8"/>
    <w:rsid w:val="00B51309"/>
    <w:rsid w:val="00B55E7F"/>
    <w:rsid w:val="00B56314"/>
    <w:rsid w:val="00B56DAE"/>
    <w:rsid w:val="00B570BB"/>
    <w:rsid w:val="00B57CE9"/>
    <w:rsid w:val="00B57F0F"/>
    <w:rsid w:val="00B6113A"/>
    <w:rsid w:val="00B615CD"/>
    <w:rsid w:val="00B61DA0"/>
    <w:rsid w:val="00B63A21"/>
    <w:rsid w:val="00B64FEA"/>
    <w:rsid w:val="00B6537F"/>
    <w:rsid w:val="00B65A37"/>
    <w:rsid w:val="00B66C08"/>
    <w:rsid w:val="00B67019"/>
    <w:rsid w:val="00B675A3"/>
    <w:rsid w:val="00B7113A"/>
    <w:rsid w:val="00B71A4B"/>
    <w:rsid w:val="00B72735"/>
    <w:rsid w:val="00B74D8E"/>
    <w:rsid w:val="00B82535"/>
    <w:rsid w:val="00B83DF4"/>
    <w:rsid w:val="00B84267"/>
    <w:rsid w:val="00B854E7"/>
    <w:rsid w:val="00B8766D"/>
    <w:rsid w:val="00B87841"/>
    <w:rsid w:val="00B9135E"/>
    <w:rsid w:val="00B92543"/>
    <w:rsid w:val="00B92BA0"/>
    <w:rsid w:val="00B94C26"/>
    <w:rsid w:val="00B954F9"/>
    <w:rsid w:val="00B95568"/>
    <w:rsid w:val="00B95C4E"/>
    <w:rsid w:val="00B96EF9"/>
    <w:rsid w:val="00BA1149"/>
    <w:rsid w:val="00BA1F69"/>
    <w:rsid w:val="00BA5778"/>
    <w:rsid w:val="00BA72F6"/>
    <w:rsid w:val="00BA7363"/>
    <w:rsid w:val="00BB0127"/>
    <w:rsid w:val="00BB1527"/>
    <w:rsid w:val="00BB358F"/>
    <w:rsid w:val="00BB54EA"/>
    <w:rsid w:val="00BB60B8"/>
    <w:rsid w:val="00BB6927"/>
    <w:rsid w:val="00BB6E3E"/>
    <w:rsid w:val="00BC10B2"/>
    <w:rsid w:val="00BC1505"/>
    <w:rsid w:val="00BC618E"/>
    <w:rsid w:val="00BD09F7"/>
    <w:rsid w:val="00BD1CD4"/>
    <w:rsid w:val="00BD3BBD"/>
    <w:rsid w:val="00BD53AF"/>
    <w:rsid w:val="00BD67D9"/>
    <w:rsid w:val="00BE2714"/>
    <w:rsid w:val="00BE274A"/>
    <w:rsid w:val="00BE40A2"/>
    <w:rsid w:val="00BE60F7"/>
    <w:rsid w:val="00BE6AB1"/>
    <w:rsid w:val="00BF153A"/>
    <w:rsid w:val="00BF1A08"/>
    <w:rsid w:val="00BF4AF0"/>
    <w:rsid w:val="00BF4D27"/>
    <w:rsid w:val="00BF6236"/>
    <w:rsid w:val="00BF651E"/>
    <w:rsid w:val="00BF6EE4"/>
    <w:rsid w:val="00BF78CD"/>
    <w:rsid w:val="00BF7BAE"/>
    <w:rsid w:val="00BF7CFA"/>
    <w:rsid w:val="00C003FA"/>
    <w:rsid w:val="00C0336F"/>
    <w:rsid w:val="00C04A23"/>
    <w:rsid w:val="00C0528B"/>
    <w:rsid w:val="00C0685F"/>
    <w:rsid w:val="00C075E7"/>
    <w:rsid w:val="00C1049B"/>
    <w:rsid w:val="00C1284E"/>
    <w:rsid w:val="00C12953"/>
    <w:rsid w:val="00C12FFD"/>
    <w:rsid w:val="00C1318D"/>
    <w:rsid w:val="00C13AD5"/>
    <w:rsid w:val="00C162D0"/>
    <w:rsid w:val="00C17955"/>
    <w:rsid w:val="00C17BDF"/>
    <w:rsid w:val="00C20D37"/>
    <w:rsid w:val="00C2481F"/>
    <w:rsid w:val="00C249CB"/>
    <w:rsid w:val="00C24C7D"/>
    <w:rsid w:val="00C24FBB"/>
    <w:rsid w:val="00C25174"/>
    <w:rsid w:val="00C27358"/>
    <w:rsid w:val="00C27D56"/>
    <w:rsid w:val="00C32495"/>
    <w:rsid w:val="00C350F3"/>
    <w:rsid w:val="00C36F64"/>
    <w:rsid w:val="00C4045B"/>
    <w:rsid w:val="00C41767"/>
    <w:rsid w:val="00C422E1"/>
    <w:rsid w:val="00C43788"/>
    <w:rsid w:val="00C51D3F"/>
    <w:rsid w:val="00C53897"/>
    <w:rsid w:val="00C55015"/>
    <w:rsid w:val="00C55ACE"/>
    <w:rsid w:val="00C568FD"/>
    <w:rsid w:val="00C57CBF"/>
    <w:rsid w:val="00C63378"/>
    <w:rsid w:val="00C63A83"/>
    <w:rsid w:val="00C64359"/>
    <w:rsid w:val="00C65128"/>
    <w:rsid w:val="00C67A4C"/>
    <w:rsid w:val="00C67A50"/>
    <w:rsid w:val="00C730BF"/>
    <w:rsid w:val="00C736E3"/>
    <w:rsid w:val="00C73A82"/>
    <w:rsid w:val="00C73BBA"/>
    <w:rsid w:val="00C76A12"/>
    <w:rsid w:val="00C7729A"/>
    <w:rsid w:val="00C80788"/>
    <w:rsid w:val="00C80968"/>
    <w:rsid w:val="00C828DD"/>
    <w:rsid w:val="00C854DB"/>
    <w:rsid w:val="00C86E80"/>
    <w:rsid w:val="00C8774B"/>
    <w:rsid w:val="00C9389C"/>
    <w:rsid w:val="00CA000A"/>
    <w:rsid w:val="00CA0924"/>
    <w:rsid w:val="00CA2D65"/>
    <w:rsid w:val="00CA3B97"/>
    <w:rsid w:val="00CA4674"/>
    <w:rsid w:val="00CA5A9C"/>
    <w:rsid w:val="00CA7936"/>
    <w:rsid w:val="00CA7955"/>
    <w:rsid w:val="00CA7CA6"/>
    <w:rsid w:val="00CA7D15"/>
    <w:rsid w:val="00CA7F3A"/>
    <w:rsid w:val="00CB0458"/>
    <w:rsid w:val="00CB51D5"/>
    <w:rsid w:val="00CB5447"/>
    <w:rsid w:val="00CB56D4"/>
    <w:rsid w:val="00CB693F"/>
    <w:rsid w:val="00CB7F99"/>
    <w:rsid w:val="00CC21D5"/>
    <w:rsid w:val="00CC24FB"/>
    <w:rsid w:val="00CC25E1"/>
    <w:rsid w:val="00CC35C4"/>
    <w:rsid w:val="00CC44D4"/>
    <w:rsid w:val="00CC4BEF"/>
    <w:rsid w:val="00CC5D66"/>
    <w:rsid w:val="00CC65AC"/>
    <w:rsid w:val="00CC6652"/>
    <w:rsid w:val="00CC7B02"/>
    <w:rsid w:val="00CD036D"/>
    <w:rsid w:val="00CD2BD4"/>
    <w:rsid w:val="00CD3134"/>
    <w:rsid w:val="00CD3A79"/>
    <w:rsid w:val="00CD44AE"/>
    <w:rsid w:val="00CD4E15"/>
    <w:rsid w:val="00CD6721"/>
    <w:rsid w:val="00CD78BE"/>
    <w:rsid w:val="00CD7B2F"/>
    <w:rsid w:val="00CE08F1"/>
    <w:rsid w:val="00CE4982"/>
    <w:rsid w:val="00CE5B9B"/>
    <w:rsid w:val="00CE5FEB"/>
    <w:rsid w:val="00CE674F"/>
    <w:rsid w:val="00CF17DD"/>
    <w:rsid w:val="00CF1B9A"/>
    <w:rsid w:val="00CF1E25"/>
    <w:rsid w:val="00CF29F3"/>
    <w:rsid w:val="00CF2A9F"/>
    <w:rsid w:val="00CF7CEF"/>
    <w:rsid w:val="00D000A9"/>
    <w:rsid w:val="00D00B1C"/>
    <w:rsid w:val="00D0128F"/>
    <w:rsid w:val="00D017F9"/>
    <w:rsid w:val="00D02D4D"/>
    <w:rsid w:val="00D05F03"/>
    <w:rsid w:val="00D10598"/>
    <w:rsid w:val="00D106A9"/>
    <w:rsid w:val="00D11B81"/>
    <w:rsid w:val="00D12735"/>
    <w:rsid w:val="00D12A83"/>
    <w:rsid w:val="00D12CA6"/>
    <w:rsid w:val="00D13BD0"/>
    <w:rsid w:val="00D15963"/>
    <w:rsid w:val="00D15BF2"/>
    <w:rsid w:val="00D16B78"/>
    <w:rsid w:val="00D17867"/>
    <w:rsid w:val="00D20559"/>
    <w:rsid w:val="00D20670"/>
    <w:rsid w:val="00D238E2"/>
    <w:rsid w:val="00D23BCB"/>
    <w:rsid w:val="00D249DE"/>
    <w:rsid w:val="00D25382"/>
    <w:rsid w:val="00D255C3"/>
    <w:rsid w:val="00D258AF"/>
    <w:rsid w:val="00D304C7"/>
    <w:rsid w:val="00D3096F"/>
    <w:rsid w:val="00D319FE"/>
    <w:rsid w:val="00D35C13"/>
    <w:rsid w:val="00D365F2"/>
    <w:rsid w:val="00D3663B"/>
    <w:rsid w:val="00D36A3D"/>
    <w:rsid w:val="00D4010E"/>
    <w:rsid w:val="00D40E34"/>
    <w:rsid w:val="00D41CD7"/>
    <w:rsid w:val="00D42EF0"/>
    <w:rsid w:val="00D44484"/>
    <w:rsid w:val="00D50409"/>
    <w:rsid w:val="00D515C7"/>
    <w:rsid w:val="00D51FE6"/>
    <w:rsid w:val="00D53A67"/>
    <w:rsid w:val="00D55D20"/>
    <w:rsid w:val="00D55DE8"/>
    <w:rsid w:val="00D5727B"/>
    <w:rsid w:val="00D60D5E"/>
    <w:rsid w:val="00D613EB"/>
    <w:rsid w:val="00D66053"/>
    <w:rsid w:val="00D7160E"/>
    <w:rsid w:val="00D72BB0"/>
    <w:rsid w:val="00D74177"/>
    <w:rsid w:val="00D7510B"/>
    <w:rsid w:val="00D75820"/>
    <w:rsid w:val="00D80F0A"/>
    <w:rsid w:val="00D847B8"/>
    <w:rsid w:val="00D855F3"/>
    <w:rsid w:val="00D87533"/>
    <w:rsid w:val="00D879EB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A4C1B"/>
    <w:rsid w:val="00DA58B7"/>
    <w:rsid w:val="00DB45C4"/>
    <w:rsid w:val="00DB4A34"/>
    <w:rsid w:val="00DC19CE"/>
    <w:rsid w:val="00DC23DF"/>
    <w:rsid w:val="00DC2BDB"/>
    <w:rsid w:val="00DC4027"/>
    <w:rsid w:val="00DC4DBF"/>
    <w:rsid w:val="00DC59C5"/>
    <w:rsid w:val="00DC7A16"/>
    <w:rsid w:val="00DD0B42"/>
    <w:rsid w:val="00DD0E60"/>
    <w:rsid w:val="00DD18D1"/>
    <w:rsid w:val="00DD2627"/>
    <w:rsid w:val="00DD37E8"/>
    <w:rsid w:val="00DD516F"/>
    <w:rsid w:val="00DD61F8"/>
    <w:rsid w:val="00DD6965"/>
    <w:rsid w:val="00DD7DEB"/>
    <w:rsid w:val="00DE25D3"/>
    <w:rsid w:val="00DE3463"/>
    <w:rsid w:val="00DE7614"/>
    <w:rsid w:val="00DF1019"/>
    <w:rsid w:val="00DF3AB0"/>
    <w:rsid w:val="00DF3CE1"/>
    <w:rsid w:val="00DF6E4E"/>
    <w:rsid w:val="00DF7343"/>
    <w:rsid w:val="00DF7728"/>
    <w:rsid w:val="00E02B5A"/>
    <w:rsid w:val="00E02D19"/>
    <w:rsid w:val="00E06155"/>
    <w:rsid w:val="00E06AAB"/>
    <w:rsid w:val="00E125AE"/>
    <w:rsid w:val="00E12B59"/>
    <w:rsid w:val="00E130E8"/>
    <w:rsid w:val="00E13E45"/>
    <w:rsid w:val="00E16DC2"/>
    <w:rsid w:val="00E21541"/>
    <w:rsid w:val="00E2165D"/>
    <w:rsid w:val="00E21945"/>
    <w:rsid w:val="00E223BF"/>
    <w:rsid w:val="00E2740B"/>
    <w:rsid w:val="00E303FC"/>
    <w:rsid w:val="00E30497"/>
    <w:rsid w:val="00E314DC"/>
    <w:rsid w:val="00E33BDC"/>
    <w:rsid w:val="00E34958"/>
    <w:rsid w:val="00E3660E"/>
    <w:rsid w:val="00E37033"/>
    <w:rsid w:val="00E43787"/>
    <w:rsid w:val="00E44840"/>
    <w:rsid w:val="00E44A1B"/>
    <w:rsid w:val="00E44CFE"/>
    <w:rsid w:val="00E45833"/>
    <w:rsid w:val="00E464D9"/>
    <w:rsid w:val="00E4675A"/>
    <w:rsid w:val="00E5070F"/>
    <w:rsid w:val="00E50F49"/>
    <w:rsid w:val="00E5146A"/>
    <w:rsid w:val="00E51E99"/>
    <w:rsid w:val="00E51F14"/>
    <w:rsid w:val="00E522D4"/>
    <w:rsid w:val="00E52A7A"/>
    <w:rsid w:val="00E537C1"/>
    <w:rsid w:val="00E53C2F"/>
    <w:rsid w:val="00E54571"/>
    <w:rsid w:val="00E54E0E"/>
    <w:rsid w:val="00E550C4"/>
    <w:rsid w:val="00E60D61"/>
    <w:rsid w:val="00E62A3D"/>
    <w:rsid w:val="00E6410D"/>
    <w:rsid w:val="00E64DD5"/>
    <w:rsid w:val="00E64E9A"/>
    <w:rsid w:val="00E65BD6"/>
    <w:rsid w:val="00E66AEC"/>
    <w:rsid w:val="00E677B8"/>
    <w:rsid w:val="00E719F1"/>
    <w:rsid w:val="00E71A9D"/>
    <w:rsid w:val="00E71AD2"/>
    <w:rsid w:val="00E73183"/>
    <w:rsid w:val="00E73CA0"/>
    <w:rsid w:val="00E7653D"/>
    <w:rsid w:val="00E76FB0"/>
    <w:rsid w:val="00E82A38"/>
    <w:rsid w:val="00E83600"/>
    <w:rsid w:val="00E840A9"/>
    <w:rsid w:val="00E855AC"/>
    <w:rsid w:val="00E878D2"/>
    <w:rsid w:val="00E87BF0"/>
    <w:rsid w:val="00E90541"/>
    <w:rsid w:val="00E9245F"/>
    <w:rsid w:val="00E937F1"/>
    <w:rsid w:val="00E948EC"/>
    <w:rsid w:val="00E95E51"/>
    <w:rsid w:val="00EA004B"/>
    <w:rsid w:val="00EA1B9D"/>
    <w:rsid w:val="00EA42B9"/>
    <w:rsid w:val="00EA5FB3"/>
    <w:rsid w:val="00EA6949"/>
    <w:rsid w:val="00EA7BA9"/>
    <w:rsid w:val="00EA7DB4"/>
    <w:rsid w:val="00EB14AA"/>
    <w:rsid w:val="00EB6265"/>
    <w:rsid w:val="00EB71BA"/>
    <w:rsid w:val="00EC3FCB"/>
    <w:rsid w:val="00EC516C"/>
    <w:rsid w:val="00ED0326"/>
    <w:rsid w:val="00ED0FD5"/>
    <w:rsid w:val="00ED1B45"/>
    <w:rsid w:val="00ED1C5D"/>
    <w:rsid w:val="00ED21C0"/>
    <w:rsid w:val="00ED4892"/>
    <w:rsid w:val="00ED4B89"/>
    <w:rsid w:val="00ED6DF7"/>
    <w:rsid w:val="00ED70D6"/>
    <w:rsid w:val="00EE0403"/>
    <w:rsid w:val="00EE5B89"/>
    <w:rsid w:val="00EE6ECC"/>
    <w:rsid w:val="00EF1266"/>
    <w:rsid w:val="00EF4ABD"/>
    <w:rsid w:val="00EF6951"/>
    <w:rsid w:val="00EF6A95"/>
    <w:rsid w:val="00F007D5"/>
    <w:rsid w:val="00F01A5B"/>
    <w:rsid w:val="00F025A8"/>
    <w:rsid w:val="00F04808"/>
    <w:rsid w:val="00F07133"/>
    <w:rsid w:val="00F0795F"/>
    <w:rsid w:val="00F111E6"/>
    <w:rsid w:val="00F128EC"/>
    <w:rsid w:val="00F13CA7"/>
    <w:rsid w:val="00F13F6D"/>
    <w:rsid w:val="00F15C7E"/>
    <w:rsid w:val="00F20E7F"/>
    <w:rsid w:val="00F21861"/>
    <w:rsid w:val="00F21E4A"/>
    <w:rsid w:val="00F229DE"/>
    <w:rsid w:val="00F2360F"/>
    <w:rsid w:val="00F24321"/>
    <w:rsid w:val="00F2469F"/>
    <w:rsid w:val="00F254AD"/>
    <w:rsid w:val="00F2598C"/>
    <w:rsid w:val="00F25A13"/>
    <w:rsid w:val="00F25DF7"/>
    <w:rsid w:val="00F260B1"/>
    <w:rsid w:val="00F263CB"/>
    <w:rsid w:val="00F2781F"/>
    <w:rsid w:val="00F3008C"/>
    <w:rsid w:val="00F30BD0"/>
    <w:rsid w:val="00F3557D"/>
    <w:rsid w:val="00F37C19"/>
    <w:rsid w:val="00F4006E"/>
    <w:rsid w:val="00F43A06"/>
    <w:rsid w:val="00F44179"/>
    <w:rsid w:val="00F44463"/>
    <w:rsid w:val="00F44FBE"/>
    <w:rsid w:val="00F4548F"/>
    <w:rsid w:val="00F5090C"/>
    <w:rsid w:val="00F52065"/>
    <w:rsid w:val="00F52D23"/>
    <w:rsid w:val="00F53642"/>
    <w:rsid w:val="00F54525"/>
    <w:rsid w:val="00F55826"/>
    <w:rsid w:val="00F55C8A"/>
    <w:rsid w:val="00F55E16"/>
    <w:rsid w:val="00F56A48"/>
    <w:rsid w:val="00F57AFA"/>
    <w:rsid w:val="00F62513"/>
    <w:rsid w:val="00F629AC"/>
    <w:rsid w:val="00F62BED"/>
    <w:rsid w:val="00F63548"/>
    <w:rsid w:val="00F647D6"/>
    <w:rsid w:val="00F6592D"/>
    <w:rsid w:val="00F67CD9"/>
    <w:rsid w:val="00F71EEA"/>
    <w:rsid w:val="00F73864"/>
    <w:rsid w:val="00F73C01"/>
    <w:rsid w:val="00F74287"/>
    <w:rsid w:val="00F7429A"/>
    <w:rsid w:val="00F75751"/>
    <w:rsid w:val="00F75D90"/>
    <w:rsid w:val="00F77B73"/>
    <w:rsid w:val="00F81D41"/>
    <w:rsid w:val="00F8382A"/>
    <w:rsid w:val="00F848F7"/>
    <w:rsid w:val="00F859D8"/>
    <w:rsid w:val="00F85CE9"/>
    <w:rsid w:val="00F85F40"/>
    <w:rsid w:val="00F90BD0"/>
    <w:rsid w:val="00F91F95"/>
    <w:rsid w:val="00F92CDA"/>
    <w:rsid w:val="00F93899"/>
    <w:rsid w:val="00F93EEA"/>
    <w:rsid w:val="00F943E4"/>
    <w:rsid w:val="00F945D7"/>
    <w:rsid w:val="00F94876"/>
    <w:rsid w:val="00F95718"/>
    <w:rsid w:val="00F96113"/>
    <w:rsid w:val="00F96261"/>
    <w:rsid w:val="00F97C97"/>
    <w:rsid w:val="00FA0F02"/>
    <w:rsid w:val="00FA1480"/>
    <w:rsid w:val="00FA286D"/>
    <w:rsid w:val="00FA448C"/>
    <w:rsid w:val="00FA6119"/>
    <w:rsid w:val="00FA6289"/>
    <w:rsid w:val="00FA6826"/>
    <w:rsid w:val="00FA7DFF"/>
    <w:rsid w:val="00FB11D9"/>
    <w:rsid w:val="00FB1BA4"/>
    <w:rsid w:val="00FB24DB"/>
    <w:rsid w:val="00FB26D0"/>
    <w:rsid w:val="00FB290B"/>
    <w:rsid w:val="00FB3FE2"/>
    <w:rsid w:val="00FB436B"/>
    <w:rsid w:val="00FB4520"/>
    <w:rsid w:val="00FB4CEA"/>
    <w:rsid w:val="00FB5B54"/>
    <w:rsid w:val="00FB61CF"/>
    <w:rsid w:val="00FB6814"/>
    <w:rsid w:val="00FB6FB5"/>
    <w:rsid w:val="00FC07C3"/>
    <w:rsid w:val="00FC5311"/>
    <w:rsid w:val="00FC743F"/>
    <w:rsid w:val="00FD0083"/>
    <w:rsid w:val="00FD145D"/>
    <w:rsid w:val="00FD2209"/>
    <w:rsid w:val="00FD3738"/>
    <w:rsid w:val="00FD41BF"/>
    <w:rsid w:val="00FD4DCE"/>
    <w:rsid w:val="00FD4E99"/>
    <w:rsid w:val="00FD50BB"/>
    <w:rsid w:val="00FD6247"/>
    <w:rsid w:val="00FD6EAE"/>
    <w:rsid w:val="00FE2D08"/>
    <w:rsid w:val="00FE3023"/>
    <w:rsid w:val="00FE51FE"/>
    <w:rsid w:val="00FE7ED7"/>
    <w:rsid w:val="00FF356D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CD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admin</cp:lastModifiedBy>
  <cp:revision>2</cp:revision>
  <dcterms:created xsi:type="dcterms:W3CDTF">2017-12-20T06:21:00Z</dcterms:created>
  <dcterms:modified xsi:type="dcterms:W3CDTF">2017-12-20T06:21:00Z</dcterms:modified>
</cp:coreProperties>
</file>