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C8" w:rsidRPr="00CF22C8" w:rsidRDefault="00CF22C8" w:rsidP="00CF22C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CF22C8">
        <w:rPr>
          <w:rFonts w:ascii="Times New Roman" w:eastAsia="Times New Roman" w:hAnsi="Times New Roman" w:cs="Times New Roman"/>
          <w:b/>
          <w:bCs/>
          <w:caps/>
          <w:lang w:eastAsia="ru-RU"/>
        </w:rPr>
        <w:t>ВЫПЛАТА ВЫХОДНОГО ПОСОБИЯ ИЛИ СРЕДНЕГО ЗАРАБОТКА РАБОТНИКУ ПРИ УВОЛЬНЕНИИ В СВЯЗИ С ПРЕКРАЩЕНИЕМ ДЕЯТЕЛЬНОСТИ ИНДИВИДУАЛЬНОГО ПРЕДПРИНИМАТЕЛЯ</w:t>
      </w:r>
    </w:p>
    <w:p w:rsidR="00CF22C8" w:rsidRPr="00CF22C8" w:rsidRDefault="00CF22C8" w:rsidP="00CF22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18"/>
          <w:szCs w:val="18"/>
          <w:lang w:eastAsia="ru-RU"/>
        </w:rPr>
      </w:pPr>
      <w:r w:rsidRPr="00CF22C8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Верховный Суд Российской Федерации в Обзоре судебной практики № 4 за 2017 год, утвержденным Президиумом Верховного Суда РФ 15.11.2017 г., разъяснил, что выплата работнику выходного пособия или сохранение среднего заработка на период трудоустройства в случае прекращения деятельности его работодателя - индивидуального предпринимателя действующим законодательством не предусмотрены.</w:t>
      </w:r>
    </w:p>
    <w:p w:rsidR="00CF22C8" w:rsidRPr="00CF22C8" w:rsidRDefault="00CF22C8" w:rsidP="00CF22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18"/>
          <w:szCs w:val="18"/>
          <w:lang w:eastAsia="ru-RU"/>
        </w:rPr>
      </w:pPr>
      <w:proofErr w:type="gramStart"/>
      <w:r w:rsidRPr="00CF22C8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Так, работник обратился в суд с иском к индивидуальному предпринимателю о признании увольнения незаконным, взыскании выходного пособия, заработной платы, оплаты за дни временной нетрудоспособности, возложении на ответчика обязанности внести в трудовую книжку запись о прекращении трудового договора с указанием статьи, на основании которой с ней прекращены трудовые отношения, компенсации морального вреда.</w:t>
      </w:r>
      <w:proofErr w:type="gramEnd"/>
      <w:r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 </w:t>
      </w:r>
      <w:r w:rsidRPr="00CF22C8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Судом установлено, что работник состоял в трудовых отношениях с индивидуальным предпринимателем, работал в должности продавца в магазине, 31 августа 2015 г. был уволен с работы в связи с прекращением деятельности работодателя в качестве индивидуального предпринимателя. Судом первой инстанции в удовлетворении исковых требований было отказано.</w:t>
      </w:r>
    </w:p>
    <w:p w:rsidR="00CF22C8" w:rsidRPr="00CF22C8" w:rsidRDefault="00CF22C8" w:rsidP="00CF22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18"/>
          <w:szCs w:val="18"/>
          <w:lang w:eastAsia="ru-RU"/>
        </w:rPr>
      </w:pPr>
      <w:proofErr w:type="gramStart"/>
      <w:r w:rsidRPr="00CF22C8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Отменяя решение суда первой инстанции в части отказа в удовлетворении требований Р. о взыскании выходного пособия и среднего заработка на период трудоустройства, суд апелляционной инстанции пришел к выводу о нарушении ответчиком при увольнении истца требований ст.318 ТК РФ и с учетом установленного судом первой инстанции размера заработной платы истца в месяц, взыскал с индивидуального предпринимателя в пользу работника выходное</w:t>
      </w:r>
      <w:proofErr w:type="gramEnd"/>
      <w:r w:rsidRPr="00CF22C8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 пособие в размере среднего заработка за три месяца.</w:t>
      </w:r>
    </w:p>
    <w:p w:rsidR="00CF22C8" w:rsidRPr="00CF22C8" w:rsidRDefault="00CF22C8" w:rsidP="00CF22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18"/>
          <w:szCs w:val="18"/>
          <w:lang w:eastAsia="ru-RU"/>
        </w:rPr>
      </w:pPr>
      <w:r w:rsidRPr="00CF22C8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Судебная коллегия по гражданским делам Верховного Суда Российской Федерации признала выводы суда апелляционной инстанции основанными на неправильном толковании и применении </w:t>
      </w:r>
      <w:proofErr w:type="gramStart"/>
      <w:r w:rsidRPr="00CF22C8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норм материального права, регулирующих спорные отношения и указала</w:t>
      </w:r>
      <w:proofErr w:type="gramEnd"/>
      <w:r w:rsidRPr="00CF22C8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 следующее.</w:t>
      </w:r>
    </w:p>
    <w:p w:rsidR="00CF22C8" w:rsidRDefault="00CF22C8" w:rsidP="00CF22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</w:pPr>
      <w:r w:rsidRPr="00CF22C8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Исходя из буквального толкования положений </w:t>
      </w:r>
      <w:proofErr w:type="gramStart"/>
      <w:r w:rsidRPr="00CF22C8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ч</w:t>
      </w:r>
      <w:proofErr w:type="gramEnd"/>
      <w:r w:rsidRPr="00CF22C8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.1 ст.178 и ст.318 ТК РФ сохранение работнику среднего месячного заработка на период трудоустройства и выплата ему выходного пособия в случае ликвидации организации, сокращения численности или штата ее работников предусмотрены только при увольнении работника из организации.</w:t>
      </w:r>
    </w:p>
    <w:p w:rsidR="00CF22C8" w:rsidRPr="00CF22C8" w:rsidRDefault="00CF22C8" w:rsidP="00CF22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18"/>
          <w:szCs w:val="18"/>
          <w:lang w:eastAsia="ru-RU"/>
        </w:rPr>
      </w:pPr>
      <w:r w:rsidRPr="00CF22C8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Регулирование труда работников, работающих у работодателей - физических лиц, имеет особенности, установленные гл.48 ТК РФ. Трудовым кодексом Российской Федерации установлено различное правовое регулирование труда работников, состоящих в трудовых отношениях с работодателем - физическим лицом, в том числе индивидуальным предпринимателем, и работников, работающих у работодателей - организаций. При этом выплата работодателем работнику выходного пособия и сохранение за ним среднего заработка на период его трудоустройства в связи с увольнением по п.1 или п.2 ч.1 ст.81 ТК РФ гарантированы законом только в случае увольнения работника из организации. Работникам, работающим у физических лиц, включая индивидуальных предпринимателей, указанная гарантия Трудовым кодексом Российской Федерации не предусмотрена.</w:t>
      </w:r>
    </w:p>
    <w:p w:rsidR="00843D62" w:rsidRDefault="00843D62" w:rsidP="007D70D8">
      <w:pPr>
        <w:jc w:val="both"/>
        <w:rPr>
          <w:rFonts w:ascii="Times New Roman" w:hAnsi="Times New Roman" w:cs="Times New Roman"/>
        </w:rPr>
      </w:pPr>
    </w:p>
    <w:p w:rsidR="007D70D8" w:rsidRPr="00CF22C8" w:rsidRDefault="007D70D8" w:rsidP="007D70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прокурора                                                                                        Огнева ОА.</w:t>
      </w:r>
    </w:p>
    <w:sectPr w:rsidR="007D70D8" w:rsidRPr="00CF22C8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2C8"/>
    <w:rsid w:val="002A5909"/>
    <w:rsid w:val="007D70D8"/>
    <w:rsid w:val="00843D62"/>
    <w:rsid w:val="00CF22C8"/>
    <w:rsid w:val="00FE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paragraph" w:styleId="2">
    <w:name w:val="heading 2"/>
    <w:basedOn w:val="a"/>
    <w:link w:val="20"/>
    <w:uiPriority w:val="9"/>
    <w:qFormat/>
    <w:rsid w:val="00CF22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22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485</Words>
  <Characters>2771</Characters>
  <Application>Microsoft Office Word</Application>
  <DocSecurity>0</DocSecurity>
  <Lines>23</Lines>
  <Paragraphs>6</Paragraphs>
  <ScaleCrop>false</ScaleCrop>
  <Company>Home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2017-12-20T04:19:00Z</cp:lastPrinted>
  <dcterms:created xsi:type="dcterms:W3CDTF">2017-12-20T04:16:00Z</dcterms:created>
  <dcterms:modified xsi:type="dcterms:W3CDTF">2017-12-20T04:19:00Z</dcterms:modified>
</cp:coreProperties>
</file>