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CE" w:rsidRPr="009826CE" w:rsidRDefault="009826CE" w:rsidP="009826CE">
      <w:pPr>
        <w:shd w:val="clear" w:color="auto" w:fill="FFFFFF"/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</w:pPr>
      <w:bookmarkStart w:id="0" w:name="_GoBack"/>
      <w:bookmarkEnd w:id="0"/>
      <w:r w:rsidRPr="009826CE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>Прокурор разъясняет: Административная и уголовная ответственность несовершеннолетних за правонарушения в сфере незаконного оборота наркотических средств и психотропных веществ</w:t>
      </w:r>
    </w:p>
    <w:p w:rsidR="00D7165B" w:rsidRPr="00D7165B" w:rsidRDefault="009826CE" w:rsidP="009826CE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Уголовная ответственность за незаконный оборот наркотических средств и психотропных веществ установлена в девяти статьях УК РФ. </w:t>
      </w:r>
      <w:proofErr w:type="gramStart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</w:rPr>
        <w:t>Уголовно наказуемыми считаются их незаконные приобретение, хранение, перевозка, изготовление, переработка без цели сбыта в значительном, крупном и особо крупном размерах (ст. 228 УК РФ); незаконные производство, сбыт или пересылка (ст. 228.1 УК РФ); нарушение правил оборота (ст. 228.2 УК РФ); хищение либо вымогательство (ст. 229 УК РФ); склонение к потреблению (ст. 230 УК РФ);</w:t>
      </w:r>
      <w:proofErr w:type="gram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незаконное культивирование запрещенных к возделыванию растений, содержащих наркотические вещества (ст. 231 УК РФ)</w:t>
      </w:r>
      <w:r w:rsidR="00D7165B" w:rsidRPr="00D716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826CE" w:rsidRPr="009826CE" w:rsidRDefault="009826CE" w:rsidP="009826CE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</w:rPr>
        <w:t>Уголовной ответственности за преступления в сфере незаконного оборота наркотиков подлежат лица, достигшие шестнадцатилетнего возраста. Исключением является их хищение и вымогательство: ответственность наступает с 14 лет. В случае если преступление совершено до наступления возраста уголовной ответственности, то правоохранительные органы совместно с комиссиями по делам несовершеннолетних имеют широкий арсенал мер воздействия к виновному лицу, а также его родителям, либо лицам, их заменяющим. Однако они не относятся к уголовному наказанию, и, соответственно, их характер менее строг. Кроме уголовной ответственности также существует административная ответственность за правонарушения, связанные с незаконным оборотом наркотиков.</w:t>
      </w:r>
    </w:p>
    <w:p w:rsidR="009826CE" w:rsidRPr="009826CE" w:rsidRDefault="009826CE" w:rsidP="009826CE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Административная ответственность предусмотрена за потребление наркотиков без назначения врача (ст. 6.9 КоАП РФ), в общественных местах (ч.2 ст.20.20</w:t>
      </w:r>
      <w:proofErr w:type="gram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</w:rPr>
        <w:t>КоАП РФ), появление в общественных местах в состоянии опьянения, оскорбляющем человеческое достоинство и общественную нравственность (ст.20.21 КоАП РФ),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 назначения врача, иных одурманивающих веществ в общественных местах (ст.20.22 КоАП РФ), пропаганду либо незаконную рекламу наркотических средств, психотропных веществ или</w:t>
      </w:r>
      <w:proofErr w:type="gram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их </w:t>
      </w:r>
      <w:proofErr w:type="spellStart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</w:rPr>
        <w:t>прекурсоров</w:t>
      </w:r>
      <w:proofErr w:type="spell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(ст.6.13 КоАП РФ</w:t>
      </w:r>
      <w:r w:rsidR="00D7165B" w:rsidRPr="00D716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.) </w:t>
      </w:r>
      <w:proofErr w:type="gramStart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</w:rPr>
        <w:t>При этом административной ответственности подлежат лица, достигшие к моменту совершения административного правонарушения возраста шестнадцати лет (ст. 2.3.</w:t>
      </w:r>
      <w:proofErr w:type="gram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</w:rPr>
        <w:t>КоАП РФ).</w:t>
      </w:r>
      <w:proofErr w:type="gram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Ответственность за административное правонарушение, совершенное несовершеннолетними в возрасте от 14 до 16 лет несут родители или иные законные представители (опекуны, попечители). </w:t>
      </w:r>
    </w:p>
    <w:p w:rsidR="009826CE" w:rsidRPr="00D7165B" w:rsidRDefault="009826CE" w:rsidP="009826CE">
      <w:pPr>
        <w:shd w:val="clear" w:color="auto" w:fill="FFFFFF"/>
        <w:spacing w:before="120" w:after="312"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165B">
        <w:rPr>
          <w:rFonts w:ascii="Times New Roman" w:eastAsia="Times New Roman" w:hAnsi="Times New Roman" w:cs="Times New Roman"/>
          <w:color w:val="000000"/>
          <w:sz w:val="27"/>
          <w:szCs w:val="27"/>
        </w:rPr>
        <w:t>Помощник прокурора</w:t>
      </w:r>
    </w:p>
    <w:p w:rsidR="009826CE" w:rsidRPr="009826CE" w:rsidRDefault="009826CE" w:rsidP="009826CE">
      <w:pPr>
        <w:shd w:val="clear" w:color="auto" w:fill="FFFFFF"/>
        <w:spacing w:before="120" w:after="312"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16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района                                                                                                   </w:t>
      </w:r>
      <w:r w:rsidR="008154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Pr="00D716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1541E" w:rsidRPr="00D7165B">
        <w:rPr>
          <w:rFonts w:ascii="Times New Roman" w:eastAsia="Times New Roman" w:hAnsi="Times New Roman" w:cs="Times New Roman"/>
          <w:color w:val="000000"/>
          <w:sz w:val="27"/>
          <w:szCs w:val="27"/>
        </w:rPr>
        <w:t>А.Ю.</w:t>
      </w:r>
      <w:r w:rsidRPr="00D716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Титов </w:t>
      </w:r>
      <w:r w:rsidR="008154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</w:p>
    <w:p w:rsidR="00180293" w:rsidRPr="009826CE" w:rsidRDefault="00180293">
      <w:pPr>
        <w:rPr>
          <w:rFonts w:ascii="Times New Roman" w:hAnsi="Times New Roman" w:cs="Times New Roman"/>
          <w:sz w:val="28"/>
          <w:szCs w:val="28"/>
        </w:rPr>
      </w:pPr>
    </w:p>
    <w:sectPr w:rsidR="00180293" w:rsidRPr="009826CE" w:rsidSect="0018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CE"/>
    <w:rsid w:val="00180293"/>
    <w:rsid w:val="0081541E"/>
    <w:rsid w:val="009826CE"/>
    <w:rsid w:val="009F75F9"/>
    <w:rsid w:val="00AF4F7C"/>
    <w:rsid w:val="00BF1006"/>
    <w:rsid w:val="00D7165B"/>
    <w:rsid w:val="00F25209"/>
    <w:rsid w:val="00F2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52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Асс</cp:lastModifiedBy>
  <cp:revision>2</cp:revision>
  <cp:lastPrinted>2020-08-24T10:51:00Z</cp:lastPrinted>
  <dcterms:created xsi:type="dcterms:W3CDTF">2020-08-25T05:25:00Z</dcterms:created>
  <dcterms:modified xsi:type="dcterms:W3CDTF">2020-08-25T05:25:00Z</dcterms:modified>
</cp:coreProperties>
</file>